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6833"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noProof/>
          <w:sz w:val="24"/>
          <w:szCs w:val="24"/>
        </w:rPr>
        <w:drawing>
          <wp:anchor distT="0" distB="0" distL="114300" distR="114300" simplePos="0" relativeHeight="251658240" behindDoc="0" locked="0" layoutInCell="1" allowOverlap="1" wp14:anchorId="4C955BF2" wp14:editId="18F53B5E">
            <wp:simplePos x="0" y="0"/>
            <wp:positionH relativeFrom="column">
              <wp:posOffset>1718310</wp:posOffset>
            </wp:positionH>
            <wp:positionV relativeFrom="paragraph">
              <wp:posOffset>-571500</wp:posOffset>
            </wp:positionV>
            <wp:extent cx="2404110" cy="800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04110" cy="800100"/>
                    </a:xfrm>
                    <a:prstGeom prst="rect">
                      <a:avLst/>
                    </a:prstGeom>
                    <a:ln/>
                  </pic:spPr>
                </pic:pic>
              </a:graphicData>
            </a:graphic>
          </wp:anchor>
        </w:drawing>
      </w:r>
    </w:p>
    <w:p w14:paraId="6526E5B9" w14:textId="77777777" w:rsidR="00D35C28" w:rsidRDefault="00D35C28">
      <w:pPr>
        <w:pBdr>
          <w:top w:val="nil"/>
          <w:left w:val="nil"/>
          <w:bottom w:val="nil"/>
          <w:right w:val="nil"/>
          <w:between w:val="nil"/>
        </w:pBdr>
        <w:spacing w:after="0" w:line="360" w:lineRule="auto"/>
        <w:jc w:val="center"/>
        <w:rPr>
          <w:rFonts w:ascii="Arial" w:eastAsia="Arial" w:hAnsi="Arial" w:cs="Arial"/>
          <w:b/>
          <w:sz w:val="24"/>
          <w:szCs w:val="24"/>
        </w:rPr>
      </w:pPr>
    </w:p>
    <w:p w14:paraId="4C782B64" w14:textId="6A915997" w:rsidR="000F141B" w:rsidRDefault="00035617">
      <w:pPr>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FACULDADE UNIÃO DE GOYAZES</w:t>
      </w:r>
    </w:p>
    <w:p w14:paraId="39258461"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CURSO DE FARMÁCIA</w:t>
      </w:r>
    </w:p>
    <w:p w14:paraId="6F544A0A" w14:textId="77777777" w:rsidR="000F141B" w:rsidRDefault="000F141B">
      <w:pPr>
        <w:pBdr>
          <w:top w:val="nil"/>
          <w:left w:val="nil"/>
          <w:bottom w:val="nil"/>
          <w:right w:val="nil"/>
          <w:between w:val="nil"/>
        </w:pBdr>
        <w:spacing w:line="360" w:lineRule="auto"/>
        <w:jc w:val="center"/>
        <w:rPr>
          <w:rFonts w:ascii="Arial" w:eastAsia="Arial" w:hAnsi="Arial" w:cs="Arial"/>
          <w:b/>
          <w:color w:val="000000"/>
          <w:sz w:val="24"/>
          <w:szCs w:val="24"/>
        </w:rPr>
      </w:pPr>
    </w:p>
    <w:p w14:paraId="5E780BB5" w14:textId="77777777" w:rsidR="000F141B" w:rsidRDefault="000F141B">
      <w:pPr>
        <w:pBdr>
          <w:top w:val="nil"/>
          <w:left w:val="nil"/>
          <w:bottom w:val="nil"/>
          <w:right w:val="nil"/>
          <w:between w:val="nil"/>
        </w:pBdr>
        <w:spacing w:line="360" w:lineRule="auto"/>
        <w:jc w:val="center"/>
        <w:rPr>
          <w:rFonts w:ascii="Arial" w:eastAsia="Arial" w:hAnsi="Arial" w:cs="Arial"/>
          <w:b/>
          <w:color w:val="000000"/>
          <w:sz w:val="24"/>
          <w:szCs w:val="24"/>
        </w:rPr>
      </w:pPr>
    </w:p>
    <w:p w14:paraId="3E660FF9" w14:textId="77777777" w:rsidR="000F141B" w:rsidRDefault="000F141B">
      <w:pPr>
        <w:pBdr>
          <w:top w:val="nil"/>
          <w:left w:val="nil"/>
          <w:bottom w:val="nil"/>
          <w:right w:val="nil"/>
          <w:between w:val="nil"/>
        </w:pBdr>
        <w:spacing w:line="360" w:lineRule="auto"/>
        <w:jc w:val="center"/>
        <w:rPr>
          <w:rFonts w:ascii="Arial" w:eastAsia="Arial" w:hAnsi="Arial" w:cs="Arial"/>
          <w:b/>
          <w:color w:val="000000"/>
          <w:sz w:val="24"/>
          <w:szCs w:val="24"/>
        </w:rPr>
      </w:pPr>
    </w:p>
    <w:p w14:paraId="6C7F888A" w14:textId="77777777" w:rsidR="000F141B" w:rsidRDefault="00035617">
      <w:pPr>
        <w:spacing w:after="0" w:line="360" w:lineRule="auto"/>
        <w:jc w:val="center"/>
        <w:rPr>
          <w:rFonts w:ascii="Arial" w:eastAsia="Arial" w:hAnsi="Arial" w:cs="Arial"/>
          <w:b/>
          <w:color w:val="000000"/>
          <w:sz w:val="24"/>
          <w:szCs w:val="24"/>
        </w:rPr>
      </w:pPr>
      <w:r>
        <w:rPr>
          <w:rFonts w:ascii="Arial" w:eastAsia="Arial" w:hAnsi="Arial" w:cs="Arial"/>
          <w:b/>
          <w:sz w:val="24"/>
          <w:szCs w:val="24"/>
        </w:rPr>
        <w:t>OS IMPACTOS AMBIENTAIS DECORRENTES DO DESCARTE INCORRETO DE ANTIBIÓTICOS NA REDE DE ESGOTO DOMÉSTICA</w:t>
      </w:r>
    </w:p>
    <w:p w14:paraId="73A6021A" w14:textId="77777777" w:rsidR="000F141B" w:rsidRDefault="000F141B">
      <w:pPr>
        <w:pBdr>
          <w:top w:val="nil"/>
          <w:left w:val="nil"/>
          <w:bottom w:val="nil"/>
          <w:right w:val="nil"/>
          <w:between w:val="nil"/>
        </w:pBdr>
        <w:tabs>
          <w:tab w:val="left" w:pos="3533"/>
        </w:tabs>
        <w:spacing w:after="0" w:line="360" w:lineRule="auto"/>
        <w:jc w:val="both"/>
        <w:rPr>
          <w:rFonts w:ascii="Arial" w:eastAsia="Arial" w:hAnsi="Arial" w:cs="Arial"/>
          <w:b/>
          <w:color w:val="000000"/>
          <w:sz w:val="24"/>
          <w:szCs w:val="24"/>
        </w:rPr>
      </w:pPr>
    </w:p>
    <w:p w14:paraId="42AB95E8" w14:textId="77777777" w:rsidR="000F141B" w:rsidRDefault="000F141B">
      <w:pPr>
        <w:pBdr>
          <w:top w:val="nil"/>
          <w:left w:val="nil"/>
          <w:bottom w:val="nil"/>
          <w:right w:val="nil"/>
          <w:between w:val="nil"/>
        </w:pBdr>
        <w:spacing w:after="0" w:line="360" w:lineRule="auto"/>
        <w:jc w:val="both"/>
        <w:rPr>
          <w:rFonts w:ascii="Arial" w:eastAsia="Arial" w:hAnsi="Arial" w:cs="Arial"/>
          <w:b/>
          <w:sz w:val="24"/>
          <w:szCs w:val="24"/>
        </w:rPr>
      </w:pPr>
    </w:p>
    <w:p w14:paraId="4BA2C5DD" w14:textId="77777777" w:rsidR="000F141B" w:rsidRDefault="000F141B">
      <w:pPr>
        <w:pBdr>
          <w:top w:val="nil"/>
          <w:left w:val="nil"/>
          <w:bottom w:val="nil"/>
          <w:right w:val="nil"/>
          <w:between w:val="nil"/>
        </w:pBdr>
        <w:spacing w:after="0" w:line="360" w:lineRule="auto"/>
        <w:jc w:val="both"/>
        <w:rPr>
          <w:rFonts w:ascii="Arial" w:eastAsia="Arial" w:hAnsi="Arial" w:cs="Arial"/>
          <w:b/>
          <w:sz w:val="24"/>
          <w:szCs w:val="24"/>
        </w:rPr>
      </w:pPr>
    </w:p>
    <w:p w14:paraId="3E8D8E4B"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Adormecil Rodrigues dos Santos Filho </w:t>
      </w:r>
    </w:p>
    <w:p w14:paraId="5798B95F"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Adriana Duarte</w:t>
      </w:r>
      <w:r>
        <w:rPr>
          <w:rFonts w:ascii="Arial" w:eastAsia="Arial" w:hAnsi="Arial" w:cs="Arial"/>
          <w:b/>
          <w:sz w:val="24"/>
          <w:szCs w:val="24"/>
        </w:rPr>
        <w:t xml:space="preserve"> Silva</w:t>
      </w:r>
    </w:p>
    <w:p w14:paraId="190C6175"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Fernando Alves dos Santos</w:t>
      </w:r>
    </w:p>
    <w:p w14:paraId="0B038738" w14:textId="77777777" w:rsidR="000F141B" w:rsidRDefault="000F141B">
      <w:pPr>
        <w:pBdr>
          <w:top w:val="nil"/>
          <w:left w:val="nil"/>
          <w:bottom w:val="nil"/>
          <w:right w:val="nil"/>
          <w:between w:val="nil"/>
        </w:pBdr>
        <w:spacing w:after="0" w:line="360" w:lineRule="auto"/>
        <w:jc w:val="center"/>
        <w:rPr>
          <w:rFonts w:ascii="Arial" w:eastAsia="Arial" w:hAnsi="Arial" w:cs="Arial"/>
          <w:b/>
          <w:color w:val="000000"/>
          <w:sz w:val="24"/>
          <w:szCs w:val="24"/>
        </w:rPr>
      </w:pPr>
    </w:p>
    <w:p w14:paraId="21672E49"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Orientadora: Profª</w:t>
      </w:r>
      <w:r w:rsidR="00C4102D">
        <w:rPr>
          <w:rFonts w:ascii="Arial" w:eastAsia="Arial" w:hAnsi="Arial" w:cs="Arial"/>
          <w:b/>
          <w:color w:val="000000"/>
          <w:sz w:val="24"/>
          <w:szCs w:val="24"/>
        </w:rPr>
        <w:t xml:space="preserve"> </w:t>
      </w:r>
      <w:r>
        <w:rPr>
          <w:rFonts w:ascii="Arial" w:eastAsia="Arial" w:hAnsi="Arial" w:cs="Arial"/>
          <w:b/>
          <w:color w:val="000000"/>
          <w:sz w:val="24"/>
          <w:szCs w:val="24"/>
        </w:rPr>
        <w:t>Ms. Hellen Karine Paes Porto</w:t>
      </w:r>
    </w:p>
    <w:p w14:paraId="0E67702D" w14:textId="77777777" w:rsidR="000F141B" w:rsidRDefault="000F141B">
      <w:pPr>
        <w:pBdr>
          <w:top w:val="nil"/>
          <w:left w:val="nil"/>
          <w:bottom w:val="nil"/>
          <w:right w:val="nil"/>
          <w:between w:val="nil"/>
        </w:pBdr>
        <w:spacing w:after="0" w:line="360" w:lineRule="auto"/>
        <w:jc w:val="both"/>
        <w:rPr>
          <w:rFonts w:ascii="Arial" w:eastAsia="Arial" w:hAnsi="Arial" w:cs="Arial"/>
          <w:b/>
          <w:color w:val="000000"/>
          <w:sz w:val="24"/>
          <w:szCs w:val="24"/>
        </w:rPr>
      </w:pPr>
    </w:p>
    <w:p w14:paraId="31473708" w14:textId="77777777" w:rsidR="000F141B" w:rsidRDefault="000F141B">
      <w:pPr>
        <w:pBdr>
          <w:top w:val="nil"/>
          <w:left w:val="nil"/>
          <w:bottom w:val="nil"/>
          <w:right w:val="nil"/>
          <w:between w:val="nil"/>
        </w:pBdr>
        <w:spacing w:after="0" w:line="360" w:lineRule="auto"/>
        <w:jc w:val="both"/>
        <w:rPr>
          <w:rFonts w:ascii="Arial" w:eastAsia="Arial" w:hAnsi="Arial" w:cs="Arial"/>
          <w:b/>
          <w:color w:val="000000"/>
          <w:sz w:val="24"/>
          <w:szCs w:val="24"/>
        </w:rPr>
      </w:pPr>
    </w:p>
    <w:p w14:paraId="1416E8BA" w14:textId="77777777" w:rsidR="000F141B" w:rsidRDefault="000F141B">
      <w:pPr>
        <w:pBdr>
          <w:top w:val="nil"/>
          <w:left w:val="nil"/>
          <w:bottom w:val="nil"/>
          <w:right w:val="nil"/>
          <w:between w:val="nil"/>
        </w:pBdr>
        <w:spacing w:after="0" w:line="360" w:lineRule="auto"/>
        <w:jc w:val="both"/>
        <w:rPr>
          <w:rFonts w:ascii="Arial" w:eastAsia="Arial" w:hAnsi="Arial" w:cs="Arial"/>
          <w:b/>
          <w:color w:val="000000"/>
          <w:sz w:val="24"/>
          <w:szCs w:val="24"/>
        </w:rPr>
      </w:pPr>
    </w:p>
    <w:p w14:paraId="4DEAF199" w14:textId="77777777" w:rsidR="000F141B" w:rsidRDefault="000F141B">
      <w:pPr>
        <w:pBdr>
          <w:top w:val="nil"/>
          <w:left w:val="nil"/>
          <w:bottom w:val="nil"/>
          <w:right w:val="nil"/>
          <w:between w:val="nil"/>
        </w:pBdr>
        <w:spacing w:after="0" w:line="360" w:lineRule="auto"/>
        <w:jc w:val="both"/>
        <w:rPr>
          <w:rFonts w:ascii="Arial" w:eastAsia="Arial" w:hAnsi="Arial" w:cs="Arial"/>
          <w:b/>
          <w:color w:val="000000"/>
          <w:sz w:val="24"/>
          <w:szCs w:val="24"/>
        </w:rPr>
      </w:pPr>
    </w:p>
    <w:p w14:paraId="4943661B" w14:textId="77777777" w:rsidR="008A6CD8" w:rsidRDefault="008A6CD8">
      <w:pPr>
        <w:pBdr>
          <w:top w:val="nil"/>
          <w:left w:val="nil"/>
          <w:bottom w:val="nil"/>
          <w:right w:val="nil"/>
          <w:between w:val="nil"/>
        </w:pBdr>
        <w:spacing w:after="0" w:line="360" w:lineRule="auto"/>
        <w:jc w:val="both"/>
        <w:rPr>
          <w:rFonts w:ascii="Arial" w:eastAsia="Arial" w:hAnsi="Arial" w:cs="Arial"/>
          <w:b/>
          <w:color w:val="000000"/>
          <w:sz w:val="24"/>
          <w:szCs w:val="24"/>
        </w:rPr>
      </w:pPr>
    </w:p>
    <w:p w14:paraId="39B0E663" w14:textId="77777777" w:rsidR="008A6CD8" w:rsidRDefault="008A6CD8">
      <w:pPr>
        <w:pBdr>
          <w:top w:val="nil"/>
          <w:left w:val="nil"/>
          <w:bottom w:val="nil"/>
          <w:right w:val="nil"/>
          <w:between w:val="nil"/>
        </w:pBdr>
        <w:spacing w:after="0" w:line="360" w:lineRule="auto"/>
        <w:jc w:val="both"/>
        <w:rPr>
          <w:rFonts w:ascii="Arial" w:eastAsia="Arial" w:hAnsi="Arial" w:cs="Arial"/>
          <w:b/>
          <w:color w:val="000000"/>
          <w:sz w:val="24"/>
          <w:szCs w:val="24"/>
        </w:rPr>
      </w:pPr>
    </w:p>
    <w:p w14:paraId="52832FDE" w14:textId="77777777" w:rsidR="008A6CD8" w:rsidRDefault="008A6CD8">
      <w:pPr>
        <w:pBdr>
          <w:top w:val="nil"/>
          <w:left w:val="nil"/>
          <w:bottom w:val="nil"/>
          <w:right w:val="nil"/>
          <w:between w:val="nil"/>
        </w:pBdr>
        <w:spacing w:after="0" w:line="360" w:lineRule="auto"/>
        <w:jc w:val="both"/>
        <w:rPr>
          <w:rFonts w:ascii="Arial" w:eastAsia="Arial" w:hAnsi="Arial" w:cs="Arial"/>
          <w:b/>
          <w:color w:val="000000"/>
          <w:sz w:val="24"/>
          <w:szCs w:val="24"/>
        </w:rPr>
      </w:pPr>
    </w:p>
    <w:p w14:paraId="0DD03191" w14:textId="14D5B205" w:rsidR="008A6CD8" w:rsidRDefault="008A6CD8">
      <w:pPr>
        <w:pBdr>
          <w:top w:val="nil"/>
          <w:left w:val="nil"/>
          <w:bottom w:val="nil"/>
          <w:right w:val="nil"/>
          <w:between w:val="nil"/>
        </w:pBdr>
        <w:spacing w:after="0" w:line="360" w:lineRule="auto"/>
        <w:jc w:val="both"/>
        <w:rPr>
          <w:rFonts w:ascii="Arial" w:eastAsia="Arial" w:hAnsi="Arial" w:cs="Arial"/>
          <w:b/>
          <w:color w:val="000000"/>
          <w:sz w:val="24"/>
          <w:szCs w:val="24"/>
        </w:rPr>
      </w:pPr>
    </w:p>
    <w:p w14:paraId="651B2635" w14:textId="5D95A887" w:rsidR="009C2F26" w:rsidRDefault="009C2F26">
      <w:pPr>
        <w:pBdr>
          <w:top w:val="nil"/>
          <w:left w:val="nil"/>
          <w:bottom w:val="nil"/>
          <w:right w:val="nil"/>
          <w:between w:val="nil"/>
        </w:pBdr>
        <w:spacing w:after="0" w:line="360" w:lineRule="auto"/>
        <w:jc w:val="both"/>
        <w:rPr>
          <w:rFonts w:ascii="Arial" w:eastAsia="Arial" w:hAnsi="Arial" w:cs="Arial"/>
          <w:b/>
          <w:color w:val="000000"/>
          <w:sz w:val="24"/>
          <w:szCs w:val="24"/>
        </w:rPr>
      </w:pPr>
    </w:p>
    <w:p w14:paraId="516F24C0" w14:textId="77777777" w:rsidR="009C2F26" w:rsidRDefault="009C2F26">
      <w:pPr>
        <w:pBdr>
          <w:top w:val="nil"/>
          <w:left w:val="nil"/>
          <w:bottom w:val="nil"/>
          <w:right w:val="nil"/>
          <w:between w:val="nil"/>
        </w:pBdr>
        <w:spacing w:after="0" w:line="360" w:lineRule="auto"/>
        <w:jc w:val="both"/>
        <w:rPr>
          <w:rFonts w:ascii="Arial" w:eastAsia="Arial" w:hAnsi="Arial" w:cs="Arial"/>
          <w:b/>
          <w:color w:val="000000"/>
          <w:sz w:val="24"/>
          <w:szCs w:val="24"/>
        </w:rPr>
      </w:pPr>
    </w:p>
    <w:p w14:paraId="070A39F5" w14:textId="77777777" w:rsidR="008A6CD8" w:rsidRDefault="008A6CD8">
      <w:pPr>
        <w:pBdr>
          <w:top w:val="nil"/>
          <w:left w:val="nil"/>
          <w:bottom w:val="nil"/>
          <w:right w:val="nil"/>
          <w:between w:val="nil"/>
        </w:pBdr>
        <w:spacing w:after="0" w:line="360" w:lineRule="auto"/>
        <w:jc w:val="both"/>
        <w:rPr>
          <w:rFonts w:ascii="Arial" w:eastAsia="Arial" w:hAnsi="Arial" w:cs="Arial"/>
          <w:b/>
          <w:color w:val="000000"/>
          <w:sz w:val="24"/>
          <w:szCs w:val="24"/>
        </w:rPr>
      </w:pPr>
    </w:p>
    <w:p w14:paraId="2E5E1AE9" w14:textId="77777777" w:rsidR="008D09C4" w:rsidRDefault="008D09C4">
      <w:pPr>
        <w:pBdr>
          <w:top w:val="nil"/>
          <w:left w:val="nil"/>
          <w:bottom w:val="nil"/>
          <w:right w:val="nil"/>
          <w:between w:val="nil"/>
        </w:pBdr>
        <w:spacing w:after="0" w:line="360" w:lineRule="auto"/>
        <w:jc w:val="both"/>
        <w:rPr>
          <w:rFonts w:ascii="Arial" w:eastAsia="Arial" w:hAnsi="Arial" w:cs="Arial"/>
          <w:b/>
          <w:color w:val="000000"/>
          <w:sz w:val="24"/>
          <w:szCs w:val="24"/>
        </w:rPr>
      </w:pPr>
    </w:p>
    <w:p w14:paraId="6B3B2B3E"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57F6D81E" w14:textId="77777777" w:rsidR="000F141B" w:rsidRDefault="0003561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TRINDADE – GO</w:t>
      </w:r>
    </w:p>
    <w:p w14:paraId="33CDD4A3" w14:textId="77777777" w:rsidR="000F141B" w:rsidRDefault="0003561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2020</w:t>
      </w:r>
    </w:p>
    <w:p w14:paraId="7A632D9B" w14:textId="77777777" w:rsidR="008A6CD8" w:rsidRDefault="008A6CD8" w:rsidP="008A6CD8">
      <w:pPr>
        <w:spacing w:after="0" w:line="360" w:lineRule="auto"/>
        <w:jc w:val="center"/>
        <w:rPr>
          <w:rFonts w:ascii="Arial" w:eastAsia="Arial" w:hAnsi="Arial" w:cs="Arial"/>
          <w:b/>
          <w:sz w:val="24"/>
          <w:szCs w:val="24"/>
        </w:rPr>
      </w:pPr>
      <w:r>
        <w:rPr>
          <w:rFonts w:ascii="Arial" w:eastAsia="Arial" w:hAnsi="Arial" w:cs="Arial"/>
          <w:b/>
          <w:noProof/>
          <w:sz w:val="24"/>
          <w:szCs w:val="24"/>
        </w:rPr>
        <w:lastRenderedPageBreak/>
        <w:drawing>
          <wp:anchor distT="0" distB="0" distL="114300" distR="114300" simplePos="0" relativeHeight="251661312" behindDoc="0" locked="0" layoutInCell="1" allowOverlap="1" wp14:anchorId="12F34092" wp14:editId="1900D617">
            <wp:simplePos x="0" y="0"/>
            <wp:positionH relativeFrom="column">
              <wp:posOffset>1564005</wp:posOffset>
            </wp:positionH>
            <wp:positionV relativeFrom="paragraph">
              <wp:posOffset>-501015</wp:posOffset>
            </wp:positionV>
            <wp:extent cx="2404110" cy="800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04110" cy="800100"/>
                    </a:xfrm>
                    <a:prstGeom prst="rect">
                      <a:avLst/>
                    </a:prstGeom>
                    <a:ln/>
                  </pic:spPr>
                </pic:pic>
              </a:graphicData>
            </a:graphic>
          </wp:anchor>
        </w:drawing>
      </w:r>
    </w:p>
    <w:p w14:paraId="49D97C95" w14:textId="77777777" w:rsidR="008A6CD8" w:rsidRDefault="008A6CD8" w:rsidP="008A6CD8">
      <w:pPr>
        <w:spacing w:after="0" w:line="360" w:lineRule="auto"/>
        <w:jc w:val="center"/>
        <w:rPr>
          <w:rFonts w:ascii="Arial" w:eastAsia="Arial" w:hAnsi="Arial" w:cs="Arial"/>
          <w:b/>
          <w:sz w:val="24"/>
          <w:szCs w:val="24"/>
        </w:rPr>
      </w:pPr>
    </w:p>
    <w:p w14:paraId="378D41E9" w14:textId="77777777" w:rsidR="000F141B" w:rsidRDefault="00035617">
      <w:pPr>
        <w:spacing w:after="0" w:line="360" w:lineRule="auto"/>
        <w:jc w:val="center"/>
        <w:rPr>
          <w:rFonts w:ascii="Arial" w:eastAsia="Arial" w:hAnsi="Arial" w:cs="Arial"/>
          <w:b/>
          <w:sz w:val="24"/>
          <w:szCs w:val="24"/>
        </w:rPr>
      </w:pPr>
      <w:r>
        <w:rPr>
          <w:rFonts w:ascii="Arial" w:eastAsia="Arial" w:hAnsi="Arial" w:cs="Arial"/>
          <w:b/>
          <w:sz w:val="24"/>
          <w:szCs w:val="24"/>
        </w:rPr>
        <w:t>FACULDADE UNIÃO DE GOYAZES</w:t>
      </w:r>
    </w:p>
    <w:p w14:paraId="4126630F" w14:textId="77777777" w:rsidR="000F141B" w:rsidRDefault="00035617">
      <w:pPr>
        <w:spacing w:after="0" w:line="360" w:lineRule="auto"/>
        <w:jc w:val="center"/>
        <w:rPr>
          <w:rFonts w:ascii="Arial" w:eastAsia="Arial" w:hAnsi="Arial" w:cs="Arial"/>
          <w:b/>
          <w:sz w:val="24"/>
          <w:szCs w:val="24"/>
        </w:rPr>
      </w:pPr>
      <w:r>
        <w:rPr>
          <w:rFonts w:ascii="Arial" w:eastAsia="Arial" w:hAnsi="Arial" w:cs="Arial"/>
          <w:b/>
          <w:sz w:val="24"/>
          <w:szCs w:val="24"/>
        </w:rPr>
        <w:t>CURSO DE FARMÁCIA</w:t>
      </w:r>
    </w:p>
    <w:p w14:paraId="78B30100"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063A52F1"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068C976F" w14:textId="77777777" w:rsidR="000F141B" w:rsidRDefault="000F141B">
      <w:pPr>
        <w:pBdr>
          <w:top w:val="nil"/>
          <w:left w:val="nil"/>
          <w:bottom w:val="nil"/>
          <w:right w:val="nil"/>
          <w:between w:val="nil"/>
        </w:pBdr>
        <w:spacing w:after="0" w:line="360" w:lineRule="auto"/>
        <w:rPr>
          <w:rFonts w:ascii="Arial" w:eastAsia="Arial" w:hAnsi="Arial" w:cs="Arial"/>
          <w:sz w:val="24"/>
          <w:szCs w:val="24"/>
        </w:rPr>
      </w:pPr>
    </w:p>
    <w:p w14:paraId="5A9A336C"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68B3959E"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4C7FB101"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59B64EB3" w14:textId="77777777" w:rsidR="000F141B" w:rsidRDefault="00035617">
      <w:pPr>
        <w:spacing w:after="0" w:line="360" w:lineRule="auto"/>
        <w:jc w:val="center"/>
        <w:rPr>
          <w:rFonts w:ascii="Arial" w:eastAsia="Arial" w:hAnsi="Arial" w:cs="Arial"/>
          <w:b/>
          <w:color w:val="000000"/>
          <w:sz w:val="24"/>
          <w:szCs w:val="24"/>
        </w:rPr>
      </w:pPr>
      <w:r>
        <w:rPr>
          <w:rFonts w:ascii="Arial" w:eastAsia="Arial" w:hAnsi="Arial" w:cs="Arial"/>
          <w:b/>
          <w:sz w:val="24"/>
          <w:szCs w:val="24"/>
        </w:rPr>
        <w:t>OS IMPACTOS AMBIENTAIS DECORRENTES DO DESCARTE INCORRETO DE ANTIBIÓTICOS NA REDE DE ESGOTO DOMÉSTICA</w:t>
      </w:r>
    </w:p>
    <w:p w14:paraId="41F612FA"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1842D485"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56DFA1AC"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Adormecil Rodrigues dos Santos Filho </w:t>
      </w:r>
    </w:p>
    <w:p w14:paraId="5C4A1588"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Adriana Duarte Silva</w:t>
      </w:r>
    </w:p>
    <w:p w14:paraId="2128D847" w14:textId="77777777" w:rsidR="000F141B" w:rsidRDefault="00035617">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Fernando Alves dos Santos</w:t>
      </w:r>
    </w:p>
    <w:p w14:paraId="36FDD56A"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42F11122"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352B2616" w14:textId="77777777" w:rsidR="000F141B" w:rsidRDefault="00035617" w:rsidP="008A6CD8">
      <w:pPr>
        <w:pBdr>
          <w:top w:val="nil"/>
          <w:left w:val="nil"/>
          <w:bottom w:val="nil"/>
          <w:right w:val="nil"/>
          <w:between w:val="nil"/>
        </w:pBdr>
        <w:spacing w:after="0" w:line="240" w:lineRule="auto"/>
        <w:ind w:left="3402"/>
        <w:jc w:val="both"/>
        <w:rPr>
          <w:rFonts w:ascii="Arial" w:eastAsia="Arial" w:hAnsi="Arial" w:cs="Arial"/>
          <w:sz w:val="20"/>
          <w:szCs w:val="20"/>
        </w:rPr>
      </w:pPr>
      <w:r>
        <w:rPr>
          <w:rFonts w:ascii="Arial" w:eastAsia="Arial" w:hAnsi="Arial" w:cs="Arial"/>
          <w:color w:val="000000"/>
          <w:sz w:val="20"/>
          <w:szCs w:val="20"/>
        </w:rPr>
        <w:t>Trabalho de Conclusão do Curso apresentado à Faculdade União de Goyazes como requisito parcial à obtenção do título de bacharel em Farmácia.</w:t>
      </w:r>
    </w:p>
    <w:p w14:paraId="5360E093"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4694454A"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4132F236"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5A82E2A6" w14:textId="77777777" w:rsidR="000F141B" w:rsidRDefault="000F141B">
      <w:pPr>
        <w:pBdr>
          <w:top w:val="nil"/>
          <w:left w:val="nil"/>
          <w:bottom w:val="nil"/>
          <w:right w:val="nil"/>
          <w:between w:val="nil"/>
        </w:pBdr>
        <w:spacing w:after="0" w:line="360" w:lineRule="auto"/>
        <w:jc w:val="center"/>
        <w:rPr>
          <w:rFonts w:ascii="Arial" w:eastAsia="Arial" w:hAnsi="Arial" w:cs="Arial"/>
          <w:color w:val="000000"/>
          <w:sz w:val="24"/>
          <w:szCs w:val="24"/>
        </w:rPr>
      </w:pPr>
    </w:p>
    <w:p w14:paraId="6A3DDCC2" w14:textId="235FACB1" w:rsidR="000F141B" w:rsidRDefault="00035617">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b/>
          <w:color w:val="000000"/>
          <w:sz w:val="24"/>
          <w:szCs w:val="24"/>
        </w:rPr>
        <w:t>Orientadora: Profª</w:t>
      </w:r>
      <w:r w:rsidR="00813FC1">
        <w:rPr>
          <w:rFonts w:ascii="Arial" w:eastAsia="Arial" w:hAnsi="Arial" w:cs="Arial"/>
          <w:b/>
          <w:color w:val="000000"/>
          <w:sz w:val="24"/>
          <w:szCs w:val="24"/>
        </w:rPr>
        <w:t xml:space="preserve"> </w:t>
      </w:r>
      <w:r>
        <w:rPr>
          <w:rFonts w:ascii="Arial" w:eastAsia="Arial" w:hAnsi="Arial" w:cs="Arial"/>
          <w:b/>
          <w:color w:val="000000"/>
          <w:sz w:val="24"/>
          <w:szCs w:val="24"/>
        </w:rPr>
        <w:t>Ms. Hellen Karine</w:t>
      </w:r>
      <w:r w:rsidR="00F557EE">
        <w:rPr>
          <w:rFonts w:ascii="Arial" w:eastAsia="Arial" w:hAnsi="Arial" w:cs="Arial"/>
          <w:b/>
          <w:color w:val="000000"/>
          <w:sz w:val="24"/>
          <w:szCs w:val="24"/>
        </w:rPr>
        <w:t xml:space="preserve"> Paes</w:t>
      </w:r>
      <w:r>
        <w:rPr>
          <w:rFonts w:ascii="Arial" w:eastAsia="Arial" w:hAnsi="Arial" w:cs="Arial"/>
          <w:b/>
          <w:color w:val="000000"/>
          <w:sz w:val="24"/>
          <w:szCs w:val="24"/>
        </w:rPr>
        <w:t xml:space="preserve"> Porto</w:t>
      </w:r>
    </w:p>
    <w:p w14:paraId="624AF23D"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703C0059" w14:textId="77777777" w:rsidR="000F141B" w:rsidRDefault="000F141B">
      <w:pPr>
        <w:pBdr>
          <w:top w:val="nil"/>
          <w:left w:val="nil"/>
          <w:bottom w:val="nil"/>
          <w:right w:val="nil"/>
          <w:between w:val="nil"/>
        </w:pBdr>
        <w:spacing w:after="0" w:line="360" w:lineRule="auto"/>
        <w:jc w:val="center"/>
        <w:rPr>
          <w:rFonts w:ascii="Arial" w:eastAsia="Arial" w:hAnsi="Arial" w:cs="Arial"/>
          <w:sz w:val="24"/>
          <w:szCs w:val="24"/>
        </w:rPr>
      </w:pPr>
    </w:p>
    <w:p w14:paraId="48E64FA4" w14:textId="77777777" w:rsidR="000F141B" w:rsidRDefault="000F141B">
      <w:pPr>
        <w:pBdr>
          <w:top w:val="nil"/>
          <w:left w:val="nil"/>
          <w:bottom w:val="nil"/>
          <w:right w:val="nil"/>
          <w:between w:val="nil"/>
        </w:pBdr>
        <w:spacing w:after="0" w:line="360" w:lineRule="auto"/>
        <w:rPr>
          <w:rFonts w:ascii="Arial" w:eastAsia="Arial" w:hAnsi="Arial" w:cs="Arial"/>
          <w:sz w:val="24"/>
          <w:szCs w:val="24"/>
        </w:rPr>
      </w:pPr>
    </w:p>
    <w:p w14:paraId="468A236A" w14:textId="77777777" w:rsidR="008A6CD8" w:rsidRDefault="008A6CD8">
      <w:pPr>
        <w:pBdr>
          <w:top w:val="nil"/>
          <w:left w:val="nil"/>
          <w:bottom w:val="nil"/>
          <w:right w:val="nil"/>
          <w:between w:val="nil"/>
        </w:pBdr>
        <w:spacing w:after="0" w:line="360" w:lineRule="auto"/>
        <w:rPr>
          <w:rFonts w:ascii="Arial" w:eastAsia="Arial" w:hAnsi="Arial" w:cs="Arial"/>
          <w:sz w:val="24"/>
          <w:szCs w:val="24"/>
        </w:rPr>
      </w:pPr>
    </w:p>
    <w:p w14:paraId="3C7D755F" w14:textId="77777777" w:rsidR="008A6CD8" w:rsidRDefault="008A6CD8">
      <w:pPr>
        <w:pBdr>
          <w:top w:val="nil"/>
          <w:left w:val="nil"/>
          <w:bottom w:val="nil"/>
          <w:right w:val="nil"/>
          <w:between w:val="nil"/>
        </w:pBdr>
        <w:spacing w:after="0" w:line="360" w:lineRule="auto"/>
        <w:rPr>
          <w:rFonts w:ascii="Arial" w:eastAsia="Arial" w:hAnsi="Arial" w:cs="Arial"/>
          <w:sz w:val="24"/>
          <w:szCs w:val="24"/>
        </w:rPr>
      </w:pPr>
    </w:p>
    <w:p w14:paraId="340C8B83" w14:textId="77777777" w:rsidR="008A6CD8" w:rsidRDefault="008A6CD8">
      <w:pPr>
        <w:pBdr>
          <w:top w:val="nil"/>
          <w:left w:val="nil"/>
          <w:bottom w:val="nil"/>
          <w:right w:val="nil"/>
          <w:between w:val="nil"/>
        </w:pBdr>
        <w:spacing w:after="0" w:line="360" w:lineRule="auto"/>
        <w:rPr>
          <w:rFonts w:ascii="Arial" w:eastAsia="Arial" w:hAnsi="Arial" w:cs="Arial"/>
          <w:sz w:val="24"/>
          <w:szCs w:val="24"/>
        </w:rPr>
      </w:pPr>
    </w:p>
    <w:p w14:paraId="6050FDCD" w14:textId="77777777" w:rsidR="000F141B" w:rsidRDefault="0003561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TRINDADE-GO</w:t>
      </w:r>
    </w:p>
    <w:p w14:paraId="1E2579D1" w14:textId="77777777" w:rsidR="000F141B" w:rsidRDefault="0003561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2020</w:t>
      </w:r>
    </w:p>
    <w:p w14:paraId="1EBF0053" w14:textId="77777777" w:rsidR="000F141B" w:rsidRDefault="00035617">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Adormecil Rodrigues dos Santos Filho </w:t>
      </w:r>
    </w:p>
    <w:p w14:paraId="207C28E0" w14:textId="77777777" w:rsidR="000F141B" w:rsidRDefault="00035617">
      <w:pPr>
        <w:spacing w:after="0" w:line="360" w:lineRule="auto"/>
        <w:jc w:val="center"/>
        <w:rPr>
          <w:rFonts w:ascii="Arial" w:eastAsia="Arial" w:hAnsi="Arial" w:cs="Arial"/>
          <w:b/>
          <w:sz w:val="24"/>
          <w:szCs w:val="24"/>
        </w:rPr>
      </w:pPr>
      <w:r>
        <w:rPr>
          <w:rFonts w:ascii="Arial" w:eastAsia="Arial" w:hAnsi="Arial" w:cs="Arial"/>
          <w:b/>
          <w:sz w:val="24"/>
          <w:szCs w:val="24"/>
        </w:rPr>
        <w:t>Adriana Duarte Silva</w:t>
      </w:r>
    </w:p>
    <w:p w14:paraId="5638E01B" w14:textId="77777777" w:rsidR="000F141B" w:rsidRDefault="00035617">
      <w:pPr>
        <w:spacing w:after="0" w:line="360" w:lineRule="auto"/>
        <w:jc w:val="center"/>
        <w:rPr>
          <w:rFonts w:ascii="Arial" w:eastAsia="Arial" w:hAnsi="Arial" w:cs="Arial"/>
          <w:b/>
          <w:sz w:val="24"/>
          <w:szCs w:val="24"/>
        </w:rPr>
      </w:pPr>
      <w:r>
        <w:rPr>
          <w:rFonts w:ascii="Arial" w:eastAsia="Arial" w:hAnsi="Arial" w:cs="Arial"/>
          <w:b/>
          <w:sz w:val="24"/>
          <w:szCs w:val="24"/>
        </w:rPr>
        <w:t>Fernando Alves dos Santos</w:t>
      </w:r>
    </w:p>
    <w:p w14:paraId="5EFA57A1" w14:textId="77777777" w:rsidR="000F141B" w:rsidRDefault="000F141B">
      <w:pPr>
        <w:spacing w:after="0" w:line="360" w:lineRule="auto"/>
        <w:jc w:val="center"/>
        <w:rPr>
          <w:rFonts w:ascii="Arial" w:eastAsia="Arial" w:hAnsi="Arial" w:cs="Arial"/>
          <w:b/>
          <w:sz w:val="24"/>
          <w:szCs w:val="24"/>
        </w:rPr>
      </w:pPr>
    </w:p>
    <w:p w14:paraId="4500A3F0" w14:textId="77777777" w:rsidR="000F141B" w:rsidRDefault="000F141B">
      <w:pPr>
        <w:spacing w:after="0" w:line="360" w:lineRule="auto"/>
        <w:jc w:val="center"/>
        <w:rPr>
          <w:rFonts w:ascii="Arial" w:eastAsia="Arial" w:hAnsi="Arial" w:cs="Arial"/>
          <w:b/>
          <w:sz w:val="24"/>
          <w:szCs w:val="24"/>
        </w:rPr>
      </w:pPr>
    </w:p>
    <w:p w14:paraId="449E0FF8" w14:textId="77777777" w:rsidR="000F141B" w:rsidRDefault="000F141B">
      <w:pPr>
        <w:spacing w:after="0" w:line="360" w:lineRule="auto"/>
        <w:jc w:val="center"/>
        <w:rPr>
          <w:rFonts w:ascii="Arial" w:eastAsia="Arial" w:hAnsi="Arial" w:cs="Arial"/>
          <w:b/>
          <w:sz w:val="24"/>
          <w:szCs w:val="24"/>
        </w:rPr>
      </w:pPr>
    </w:p>
    <w:p w14:paraId="7ED77881" w14:textId="77777777" w:rsidR="000F141B" w:rsidRDefault="000F141B">
      <w:pPr>
        <w:spacing w:after="0" w:line="360" w:lineRule="auto"/>
        <w:rPr>
          <w:rFonts w:ascii="Arial" w:eastAsia="Arial" w:hAnsi="Arial" w:cs="Arial"/>
          <w:b/>
          <w:sz w:val="24"/>
          <w:szCs w:val="24"/>
        </w:rPr>
      </w:pPr>
    </w:p>
    <w:p w14:paraId="2B36DDC8" w14:textId="77777777" w:rsidR="000F141B" w:rsidRDefault="000F141B">
      <w:pPr>
        <w:spacing w:after="0" w:line="360" w:lineRule="auto"/>
        <w:jc w:val="center"/>
        <w:rPr>
          <w:rFonts w:ascii="Arial" w:eastAsia="Arial" w:hAnsi="Arial" w:cs="Arial"/>
          <w:b/>
          <w:sz w:val="24"/>
          <w:szCs w:val="24"/>
        </w:rPr>
      </w:pPr>
    </w:p>
    <w:p w14:paraId="72E7114D" w14:textId="77777777" w:rsidR="000F141B" w:rsidRDefault="00035617">
      <w:pPr>
        <w:spacing w:after="0" w:line="360" w:lineRule="auto"/>
        <w:jc w:val="center"/>
        <w:rPr>
          <w:rFonts w:ascii="Arial" w:eastAsia="Arial" w:hAnsi="Arial" w:cs="Arial"/>
          <w:b/>
          <w:sz w:val="24"/>
          <w:szCs w:val="24"/>
        </w:rPr>
      </w:pPr>
      <w:r>
        <w:rPr>
          <w:rFonts w:ascii="Arial" w:eastAsia="Arial" w:hAnsi="Arial" w:cs="Arial"/>
          <w:b/>
          <w:sz w:val="24"/>
          <w:szCs w:val="24"/>
        </w:rPr>
        <w:t>OS IMPACTOS AMBIENTAIS DECORRENTES DO DESCARTE INCORRETO DE ANTIBIÓTICOS NA REDE DE ESGOTO DOMÉSTICA</w:t>
      </w:r>
    </w:p>
    <w:p w14:paraId="258FBA66" w14:textId="77777777" w:rsidR="000F141B" w:rsidRDefault="000F141B">
      <w:pPr>
        <w:spacing w:after="0" w:line="360" w:lineRule="auto"/>
        <w:jc w:val="center"/>
        <w:rPr>
          <w:rFonts w:ascii="Arial" w:eastAsia="Arial" w:hAnsi="Arial" w:cs="Arial"/>
          <w:b/>
          <w:sz w:val="24"/>
          <w:szCs w:val="24"/>
        </w:rPr>
      </w:pPr>
    </w:p>
    <w:p w14:paraId="15EEA59C" w14:textId="77777777" w:rsidR="000F141B" w:rsidRDefault="000F141B">
      <w:pPr>
        <w:spacing w:after="0" w:line="360" w:lineRule="auto"/>
        <w:rPr>
          <w:rFonts w:ascii="Arial" w:eastAsia="Arial" w:hAnsi="Arial" w:cs="Arial"/>
          <w:b/>
          <w:sz w:val="24"/>
          <w:szCs w:val="24"/>
        </w:rPr>
      </w:pPr>
    </w:p>
    <w:p w14:paraId="7F54213E" w14:textId="77777777" w:rsidR="000F141B" w:rsidRDefault="00035617" w:rsidP="008A6CD8">
      <w:pPr>
        <w:spacing w:after="0" w:line="240" w:lineRule="auto"/>
        <w:ind w:left="3402"/>
        <w:jc w:val="both"/>
        <w:rPr>
          <w:rFonts w:ascii="Arial" w:eastAsia="Arial" w:hAnsi="Arial" w:cs="Arial"/>
          <w:b/>
          <w:sz w:val="20"/>
          <w:szCs w:val="20"/>
        </w:rPr>
      </w:pPr>
      <w:r>
        <w:rPr>
          <w:rFonts w:ascii="Arial" w:eastAsia="Arial" w:hAnsi="Arial" w:cs="Arial"/>
          <w:sz w:val="20"/>
          <w:szCs w:val="20"/>
        </w:rPr>
        <w:t>Trabalho de Conclusão do Curso apresentado à Faculdade União de Goyazes como requisito parcial à obtenção do título de bacharel em Farmácia.</w:t>
      </w:r>
    </w:p>
    <w:p w14:paraId="598C43FA" w14:textId="77777777" w:rsidR="000F141B" w:rsidRDefault="000F141B">
      <w:pPr>
        <w:spacing w:after="0" w:line="360" w:lineRule="auto"/>
        <w:jc w:val="center"/>
        <w:rPr>
          <w:rFonts w:ascii="Arial" w:eastAsia="Arial" w:hAnsi="Arial" w:cs="Arial"/>
          <w:b/>
          <w:sz w:val="24"/>
          <w:szCs w:val="24"/>
        </w:rPr>
      </w:pPr>
    </w:p>
    <w:p w14:paraId="7518C2C8" w14:textId="77777777" w:rsidR="000F141B" w:rsidRDefault="000F141B">
      <w:pPr>
        <w:spacing w:after="0" w:line="360" w:lineRule="auto"/>
        <w:jc w:val="center"/>
        <w:rPr>
          <w:rFonts w:ascii="Arial" w:eastAsia="Arial" w:hAnsi="Arial" w:cs="Arial"/>
          <w:b/>
          <w:sz w:val="24"/>
          <w:szCs w:val="24"/>
        </w:rPr>
      </w:pPr>
    </w:p>
    <w:p w14:paraId="51F56140"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_______________________________________________________________</w:t>
      </w:r>
    </w:p>
    <w:p w14:paraId="4DA0B1FC"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Profa. Ma. Hellen Kerine Paes Porto</w:t>
      </w:r>
    </w:p>
    <w:p w14:paraId="28D8F34E"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Faculdade União de Goyazes</w:t>
      </w:r>
    </w:p>
    <w:p w14:paraId="25FABA40" w14:textId="77777777" w:rsidR="000F141B" w:rsidRDefault="000F141B">
      <w:pPr>
        <w:spacing w:after="0" w:line="360" w:lineRule="auto"/>
        <w:ind w:left="636"/>
        <w:jc w:val="center"/>
        <w:rPr>
          <w:rFonts w:ascii="Arial" w:eastAsia="Arial" w:hAnsi="Arial" w:cs="Arial"/>
          <w:sz w:val="24"/>
          <w:szCs w:val="24"/>
        </w:rPr>
      </w:pPr>
    </w:p>
    <w:p w14:paraId="1EC7E498" w14:textId="77777777" w:rsidR="000F141B" w:rsidRDefault="000F141B">
      <w:pPr>
        <w:spacing w:after="0" w:line="360" w:lineRule="auto"/>
        <w:ind w:left="636"/>
        <w:jc w:val="center"/>
        <w:rPr>
          <w:rFonts w:ascii="Arial" w:eastAsia="Arial" w:hAnsi="Arial" w:cs="Arial"/>
          <w:sz w:val="24"/>
          <w:szCs w:val="24"/>
        </w:rPr>
      </w:pPr>
    </w:p>
    <w:p w14:paraId="75996FA9"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_______________________________________________________________</w:t>
      </w:r>
    </w:p>
    <w:p w14:paraId="1A5D9B6F"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Prof. Me. Hallison Ranieri Gonçalves Brito</w:t>
      </w:r>
    </w:p>
    <w:p w14:paraId="1420C0AD"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Faculdade União de Goyazes</w:t>
      </w:r>
    </w:p>
    <w:p w14:paraId="478C6E09" w14:textId="77777777" w:rsidR="000F141B" w:rsidRDefault="000F141B">
      <w:pPr>
        <w:spacing w:after="0" w:line="360" w:lineRule="auto"/>
        <w:ind w:left="636"/>
        <w:jc w:val="center"/>
        <w:rPr>
          <w:rFonts w:ascii="Arial" w:eastAsia="Arial" w:hAnsi="Arial" w:cs="Arial"/>
          <w:sz w:val="24"/>
          <w:szCs w:val="24"/>
        </w:rPr>
      </w:pPr>
    </w:p>
    <w:p w14:paraId="71662A28" w14:textId="77777777" w:rsidR="000F141B" w:rsidRDefault="000F141B">
      <w:pPr>
        <w:spacing w:after="0" w:line="360" w:lineRule="auto"/>
        <w:ind w:left="636"/>
        <w:jc w:val="center"/>
        <w:rPr>
          <w:rFonts w:ascii="Arial" w:eastAsia="Arial" w:hAnsi="Arial" w:cs="Arial"/>
          <w:sz w:val="24"/>
          <w:szCs w:val="24"/>
        </w:rPr>
      </w:pPr>
    </w:p>
    <w:p w14:paraId="776C2708"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_______________________________________________________________</w:t>
      </w:r>
    </w:p>
    <w:p w14:paraId="0B224A55" w14:textId="77777777" w:rsidR="000F141B" w:rsidRDefault="00035617">
      <w:pPr>
        <w:spacing w:after="0" w:line="360" w:lineRule="auto"/>
        <w:ind w:left="636"/>
        <w:jc w:val="center"/>
        <w:rPr>
          <w:rFonts w:ascii="Arial" w:eastAsia="Arial" w:hAnsi="Arial" w:cs="Arial"/>
          <w:sz w:val="24"/>
          <w:szCs w:val="24"/>
        </w:rPr>
      </w:pPr>
      <w:r>
        <w:rPr>
          <w:rFonts w:ascii="Arial" w:eastAsia="Arial" w:hAnsi="Arial" w:cs="Arial"/>
          <w:sz w:val="24"/>
          <w:szCs w:val="24"/>
        </w:rPr>
        <w:t>Prof. Me. Marco Túlio Lacerda Ribeiro</w:t>
      </w:r>
    </w:p>
    <w:p w14:paraId="3D8A4C10" w14:textId="77777777" w:rsidR="000F141B" w:rsidRDefault="000F141B">
      <w:pPr>
        <w:spacing w:after="0" w:line="360" w:lineRule="auto"/>
        <w:ind w:left="636"/>
        <w:jc w:val="center"/>
        <w:rPr>
          <w:rFonts w:ascii="Arial" w:eastAsia="Arial" w:hAnsi="Arial" w:cs="Arial"/>
          <w:sz w:val="24"/>
          <w:szCs w:val="24"/>
        </w:rPr>
      </w:pPr>
    </w:p>
    <w:p w14:paraId="7D94C997" w14:textId="77777777" w:rsidR="008A6CD8" w:rsidRDefault="008A6CD8">
      <w:pPr>
        <w:spacing w:after="0" w:line="360" w:lineRule="auto"/>
        <w:ind w:left="636"/>
        <w:jc w:val="center"/>
        <w:rPr>
          <w:rFonts w:ascii="Arial" w:eastAsia="Arial" w:hAnsi="Arial" w:cs="Arial"/>
          <w:sz w:val="24"/>
          <w:szCs w:val="24"/>
        </w:rPr>
      </w:pPr>
    </w:p>
    <w:p w14:paraId="5006A682" w14:textId="77777777" w:rsidR="000F141B" w:rsidRDefault="000F141B">
      <w:pPr>
        <w:spacing w:after="0" w:line="360" w:lineRule="auto"/>
        <w:ind w:left="636"/>
        <w:jc w:val="center"/>
        <w:rPr>
          <w:rFonts w:ascii="Arial" w:eastAsia="Arial" w:hAnsi="Arial" w:cs="Arial"/>
          <w:sz w:val="24"/>
          <w:szCs w:val="24"/>
        </w:rPr>
      </w:pPr>
    </w:p>
    <w:p w14:paraId="2A2E9E6C" w14:textId="77777777" w:rsidR="000F141B" w:rsidRDefault="00035617">
      <w:pPr>
        <w:spacing w:after="0" w:line="360" w:lineRule="auto"/>
        <w:ind w:left="636"/>
        <w:jc w:val="center"/>
        <w:rPr>
          <w:rFonts w:ascii="Arial" w:eastAsia="Arial" w:hAnsi="Arial" w:cs="Arial"/>
          <w:b/>
          <w:sz w:val="24"/>
          <w:szCs w:val="24"/>
        </w:rPr>
      </w:pPr>
      <w:r>
        <w:rPr>
          <w:rFonts w:ascii="Arial" w:eastAsia="Arial" w:hAnsi="Arial" w:cs="Arial"/>
          <w:b/>
          <w:sz w:val="24"/>
          <w:szCs w:val="24"/>
        </w:rPr>
        <w:t>TRINDADE-GO</w:t>
      </w:r>
    </w:p>
    <w:p w14:paraId="59805CDD" w14:textId="77777777" w:rsidR="000F141B" w:rsidRDefault="000F141B">
      <w:pPr>
        <w:spacing w:after="0" w:line="360" w:lineRule="auto"/>
        <w:ind w:left="636"/>
        <w:jc w:val="center"/>
        <w:rPr>
          <w:rFonts w:ascii="Arial" w:eastAsia="Arial" w:hAnsi="Arial" w:cs="Arial"/>
          <w:b/>
          <w:sz w:val="24"/>
          <w:szCs w:val="24"/>
        </w:rPr>
      </w:pPr>
    </w:p>
    <w:p w14:paraId="2C777D00" w14:textId="6CA8B597" w:rsidR="000F141B" w:rsidRDefault="004A3E28">
      <w:pPr>
        <w:spacing w:after="0" w:line="360" w:lineRule="auto"/>
        <w:ind w:left="636"/>
        <w:jc w:val="center"/>
        <w:rPr>
          <w:rFonts w:ascii="Arial" w:eastAsia="Arial" w:hAnsi="Arial" w:cs="Arial"/>
          <w:b/>
          <w:sz w:val="24"/>
          <w:szCs w:val="24"/>
        </w:rPr>
      </w:pPr>
      <w:r w:rsidRPr="00C33FB4">
        <w:rPr>
          <w:rFonts w:ascii="Arial" w:eastAsia="Arial" w:hAnsi="Arial" w:cs="Arial"/>
          <w:b/>
          <w:sz w:val="24"/>
          <w:szCs w:val="24"/>
        </w:rPr>
        <w:t>1</w:t>
      </w:r>
      <w:r w:rsidR="00C33FB4" w:rsidRPr="00C33FB4">
        <w:rPr>
          <w:rFonts w:ascii="Arial" w:eastAsia="Arial" w:hAnsi="Arial" w:cs="Arial"/>
          <w:b/>
          <w:sz w:val="24"/>
          <w:szCs w:val="24"/>
        </w:rPr>
        <w:t>4</w:t>
      </w:r>
      <w:r w:rsidRPr="00C33FB4">
        <w:rPr>
          <w:rFonts w:ascii="Arial" w:eastAsia="Arial" w:hAnsi="Arial" w:cs="Arial"/>
          <w:b/>
          <w:sz w:val="24"/>
          <w:szCs w:val="24"/>
        </w:rPr>
        <w:t xml:space="preserve"> </w:t>
      </w:r>
      <w:r w:rsidR="00035617" w:rsidRPr="00C33FB4">
        <w:rPr>
          <w:rFonts w:ascii="Arial" w:eastAsia="Arial" w:hAnsi="Arial" w:cs="Arial"/>
          <w:b/>
          <w:sz w:val="24"/>
          <w:szCs w:val="24"/>
        </w:rPr>
        <w:t>/</w:t>
      </w:r>
      <w:r w:rsidRPr="00C33FB4">
        <w:rPr>
          <w:rFonts w:ascii="Arial" w:eastAsia="Arial" w:hAnsi="Arial" w:cs="Arial"/>
          <w:b/>
          <w:sz w:val="24"/>
          <w:szCs w:val="24"/>
        </w:rPr>
        <w:t xml:space="preserve"> </w:t>
      </w:r>
      <w:r w:rsidR="00C33FB4" w:rsidRPr="00C33FB4">
        <w:rPr>
          <w:rFonts w:ascii="Arial" w:eastAsia="Arial" w:hAnsi="Arial" w:cs="Arial"/>
          <w:b/>
          <w:sz w:val="24"/>
          <w:szCs w:val="24"/>
        </w:rPr>
        <w:t>12</w:t>
      </w:r>
      <w:r w:rsidRPr="00C33FB4">
        <w:rPr>
          <w:rFonts w:ascii="Arial" w:eastAsia="Arial" w:hAnsi="Arial" w:cs="Arial"/>
          <w:b/>
          <w:sz w:val="24"/>
          <w:szCs w:val="24"/>
        </w:rPr>
        <w:t xml:space="preserve"> </w:t>
      </w:r>
      <w:r w:rsidR="00035617" w:rsidRPr="00C33FB4">
        <w:rPr>
          <w:rFonts w:ascii="Arial" w:eastAsia="Arial" w:hAnsi="Arial" w:cs="Arial"/>
          <w:b/>
          <w:sz w:val="24"/>
          <w:szCs w:val="24"/>
        </w:rPr>
        <w:t>/</w:t>
      </w:r>
      <w:r w:rsidRPr="00C33FB4">
        <w:rPr>
          <w:rFonts w:ascii="Arial" w:eastAsia="Arial" w:hAnsi="Arial" w:cs="Arial"/>
          <w:b/>
          <w:sz w:val="24"/>
          <w:szCs w:val="24"/>
        </w:rPr>
        <w:t xml:space="preserve"> 20</w:t>
      </w:r>
      <w:r w:rsidR="00C33FB4" w:rsidRPr="00C33FB4">
        <w:rPr>
          <w:rFonts w:ascii="Arial" w:eastAsia="Arial" w:hAnsi="Arial" w:cs="Arial"/>
          <w:b/>
          <w:sz w:val="24"/>
          <w:szCs w:val="24"/>
        </w:rPr>
        <w:t>20</w:t>
      </w:r>
    </w:p>
    <w:p w14:paraId="7F03465B" w14:textId="77777777" w:rsidR="008A6CD8" w:rsidRDefault="008A6CD8" w:rsidP="00260C21">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OS IMPACTOS AMBIENTAIS DECORRENTES DO DESCARTE INCORRETO DE ANTIBIÓTICOS NA REDE DE ESGOTO DOMÉSTICA</w:t>
      </w:r>
    </w:p>
    <w:p w14:paraId="3BAF1DB3" w14:textId="77777777" w:rsidR="008A6CD8" w:rsidRDefault="008A6CD8">
      <w:pPr>
        <w:spacing w:after="0" w:line="360" w:lineRule="auto"/>
        <w:ind w:left="636"/>
        <w:jc w:val="center"/>
        <w:rPr>
          <w:rFonts w:ascii="Arial" w:eastAsia="Arial" w:hAnsi="Arial" w:cs="Arial"/>
          <w:b/>
          <w:color w:val="000000"/>
          <w:sz w:val="24"/>
          <w:szCs w:val="24"/>
        </w:rPr>
      </w:pPr>
    </w:p>
    <w:p w14:paraId="4813339E" w14:textId="77777777" w:rsidR="008A6CD8" w:rsidRPr="00F967AA" w:rsidRDefault="008A6CD8" w:rsidP="008A6CD8">
      <w:pPr>
        <w:spacing w:after="0" w:line="240" w:lineRule="auto"/>
        <w:jc w:val="right"/>
        <w:rPr>
          <w:rFonts w:ascii="Arial" w:eastAsia="Arial" w:hAnsi="Arial" w:cs="Arial"/>
          <w:sz w:val="20"/>
          <w:szCs w:val="20"/>
        </w:rPr>
      </w:pPr>
      <w:r w:rsidRPr="00F967AA">
        <w:rPr>
          <w:rFonts w:ascii="Arial" w:eastAsia="Arial" w:hAnsi="Arial" w:cs="Arial"/>
          <w:sz w:val="20"/>
          <w:szCs w:val="20"/>
        </w:rPr>
        <w:t>Adormecil Rodrigues dos Santos Filho</w:t>
      </w:r>
      <w:r w:rsidRPr="00F967AA">
        <w:rPr>
          <w:rFonts w:ascii="Arial" w:eastAsia="Arial" w:hAnsi="Arial" w:cs="Arial"/>
          <w:sz w:val="20"/>
          <w:szCs w:val="20"/>
          <w:vertAlign w:val="superscript"/>
        </w:rPr>
        <w:t>1</w:t>
      </w:r>
    </w:p>
    <w:p w14:paraId="23B01B34" w14:textId="77777777" w:rsidR="008A6CD8" w:rsidRPr="00F967AA" w:rsidRDefault="008A6CD8" w:rsidP="008A6CD8">
      <w:pPr>
        <w:spacing w:after="0" w:line="240" w:lineRule="auto"/>
        <w:jc w:val="right"/>
        <w:rPr>
          <w:rFonts w:ascii="Arial" w:eastAsia="Arial" w:hAnsi="Arial" w:cs="Arial"/>
          <w:sz w:val="20"/>
          <w:szCs w:val="20"/>
          <w:vertAlign w:val="superscript"/>
        </w:rPr>
      </w:pPr>
      <w:r w:rsidRPr="00F967AA">
        <w:rPr>
          <w:rFonts w:ascii="Arial" w:eastAsia="Arial" w:hAnsi="Arial" w:cs="Arial"/>
          <w:sz w:val="20"/>
          <w:szCs w:val="20"/>
        </w:rPr>
        <w:t>Adriana Duarte Silva</w:t>
      </w:r>
      <w:r w:rsidRPr="00F967AA">
        <w:rPr>
          <w:rFonts w:ascii="Arial" w:eastAsia="Arial" w:hAnsi="Arial" w:cs="Arial"/>
          <w:sz w:val="20"/>
          <w:szCs w:val="20"/>
          <w:vertAlign w:val="superscript"/>
        </w:rPr>
        <w:t>1</w:t>
      </w:r>
    </w:p>
    <w:p w14:paraId="36105576" w14:textId="77777777" w:rsidR="008A6CD8" w:rsidRPr="00F967AA" w:rsidRDefault="008A6CD8" w:rsidP="008A6CD8">
      <w:pPr>
        <w:spacing w:after="0" w:line="240" w:lineRule="auto"/>
        <w:jc w:val="right"/>
        <w:rPr>
          <w:rFonts w:ascii="Arial" w:eastAsia="Arial" w:hAnsi="Arial" w:cs="Arial"/>
          <w:sz w:val="20"/>
          <w:szCs w:val="20"/>
          <w:vertAlign w:val="superscript"/>
        </w:rPr>
      </w:pPr>
      <w:r w:rsidRPr="00F967AA">
        <w:rPr>
          <w:rFonts w:ascii="Arial" w:eastAsia="Arial" w:hAnsi="Arial" w:cs="Arial"/>
          <w:sz w:val="20"/>
          <w:szCs w:val="20"/>
        </w:rPr>
        <w:t>Fernando Alves dos Santos</w:t>
      </w:r>
      <w:r w:rsidRPr="00F967AA">
        <w:rPr>
          <w:rFonts w:ascii="Arial" w:eastAsia="Arial" w:hAnsi="Arial" w:cs="Arial"/>
          <w:sz w:val="20"/>
          <w:szCs w:val="20"/>
          <w:vertAlign w:val="superscript"/>
        </w:rPr>
        <w:t>1</w:t>
      </w:r>
    </w:p>
    <w:p w14:paraId="2BAB52DB" w14:textId="77777777" w:rsidR="008A6CD8" w:rsidRPr="00F967AA" w:rsidRDefault="008A6CD8" w:rsidP="008A6CD8">
      <w:pPr>
        <w:spacing w:after="0" w:line="240" w:lineRule="auto"/>
        <w:jc w:val="right"/>
        <w:rPr>
          <w:rFonts w:ascii="Arial" w:eastAsia="Arial" w:hAnsi="Arial" w:cs="Arial"/>
          <w:sz w:val="20"/>
          <w:szCs w:val="20"/>
          <w:vertAlign w:val="superscript"/>
        </w:rPr>
      </w:pPr>
      <w:r w:rsidRPr="00F967AA">
        <w:rPr>
          <w:rFonts w:ascii="Arial" w:eastAsia="Arial" w:hAnsi="Arial" w:cs="Arial"/>
          <w:sz w:val="20"/>
          <w:szCs w:val="20"/>
        </w:rPr>
        <w:t>Hellen Karine Paes Porto</w:t>
      </w:r>
      <w:r w:rsidRPr="00F967AA">
        <w:rPr>
          <w:rFonts w:ascii="Arial" w:eastAsia="Arial" w:hAnsi="Arial" w:cs="Arial"/>
          <w:sz w:val="20"/>
          <w:szCs w:val="20"/>
          <w:vertAlign w:val="superscript"/>
        </w:rPr>
        <w:t>2</w:t>
      </w:r>
    </w:p>
    <w:p w14:paraId="66965DDE" w14:textId="77777777" w:rsidR="008A6CD8" w:rsidRDefault="008A6CD8" w:rsidP="008A6CD8">
      <w:pPr>
        <w:spacing w:after="0" w:line="240" w:lineRule="auto"/>
        <w:jc w:val="right"/>
        <w:rPr>
          <w:rFonts w:ascii="Arial" w:eastAsia="Arial" w:hAnsi="Arial" w:cs="Arial"/>
          <w:sz w:val="24"/>
          <w:szCs w:val="24"/>
          <w:vertAlign w:val="superscript"/>
        </w:rPr>
      </w:pPr>
    </w:p>
    <w:p w14:paraId="319C0456" w14:textId="77777777" w:rsidR="008A6CD8" w:rsidRDefault="008A6CD8" w:rsidP="008A6CD8">
      <w:pPr>
        <w:spacing w:after="0" w:line="240" w:lineRule="auto"/>
        <w:jc w:val="center"/>
        <w:rPr>
          <w:rFonts w:ascii="Arial" w:eastAsia="Arial" w:hAnsi="Arial" w:cs="Arial"/>
          <w:b/>
          <w:sz w:val="24"/>
          <w:szCs w:val="24"/>
        </w:rPr>
      </w:pPr>
    </w:p>
    <w:p w14:paraId="495F264B" w14:textId="77777777" w:rsidR="008A6CD8" w:rsidRDefault="008A6CD8" w:rsidP="00FC71FA">
      <w:pPr>
        <w:spacing w:after="0" w:line="240" w:lineRule="auto"/>
        <w:jc w:val="center"/>
        <w:rPr>
          <w:rFonts w:ascii="Arial" w:eastAsia="Arial" w:hAnsi="Arial" w:cs="Arial"/>
          <w:b/>
          <w:sz w:val="24"/>
          <w:szCs w:val="24"/>
        </w:rPr>
      </w:pPr>
      <w:r>
        <w:rPr>
          <w:rFonts w:ascii="Arial" w:eastAsia="Arial" w:hAnsi="Arial" w:cs="Arial"/>
          <w:b/>
          <w:sz w:val="24"/>
          <w:szCs w:val="24"/>
        </w:rPr>
        <w:t>RESUMO</w:t>
      </w:r>
    </w:p>
    <w:p w14:paraId="624CD6EC" w14:textId="77777777" w:rsidR="00260C21" w:rsidRDefault="00260C21" w:rsidP="00FC71FA">
      <w:pPr>
        <w:spacing w:after="0" w:line="240" w:lineRule="auto"/>
        <w:jc w:val="both"/>
        <w:rPr>
          <w:rFonts w:ascii="Arial" w:eastAsia="Arial" w:hAnsi="Arial" w:cs="Arial"/>
          <w:b/>
          <w:sz w:val="24"/>
          <w:szCs w:val="24"/>
        </w:rPr>
      </w:pPr>
    </w:p>
    <w:p w14:paraId="38C37BD0" w14:textId="618A6B4F" w:rsidR="008A6CD8" w:rsidRDefault="008A6CD8" w:rsidP="00FC71FA">
      <w:pPr>
        <w:spacing w:after="0" w:line="240" w:lineRule="auto"/>
        <w:jc w:val="both"/>
        <w:rPr>
          <w:rFonts w:ascii="Arial" w:eastAsia="Arial" w:hAnsi="Arial" w:cs="Arial"/>
          <w:sz w:val="24"/>
          <w:szCs w:val="24"/>
        </w:rPr>
      </w:pPr>
      <w:r>
        <w:rPr>
          <w:rFonts w:ascii="Arial" w:eastAsia="Arial" w:hAnsi="Arial" w:cs="Arial"/>
          <w:b/>
          <w:sz w:val="24"/>
          <w:szCs w:val="24"/>
        </w:rPr>
        <w:t xml:space="preserve">INTRODUÇÃO: </w:t>
      </w:r>
      <w:r w:rsidR="006E7E6F" w:rsidRPr="00F76C7F">
        <w:rPr>
          <w:rFonts w:ascii="Arial" w:eastAsia="Arial" w:hAnsi="Arial" w:cs="Arial"/>
          <w:sz w:val="24"/>
          <w:szCs w:val="24"/>
        </w:rPr>
        <w:t xml:space="preserve">O </w:t>
      </w:r>
      <w:r w:rsidR="002D7758" w:rsidRPr="00F76C7F">
        <w:rPr>
          <w:rFonts w:ascii="Arial" w:eastAsia="Arial" w:hAnsi="Arial" w:cs="Arial"/>
          <w:sz w:val="24"/>
          <w:szCs w:val="24"/>
        </w:rPr>
        <w:t>crescimento</w:t>
      </w:r>
      <w:r w:rsidR="006E7E6F" w:rsidRPr="00F76C7F">
        <w:rPr>
          <w:rFonts w:ascii="Arial" w:eastAsia="Arial" w:hAnsi="Arial" w:cs="Arial"/>
          <w:sz w:val="24"/>
          <w:szCs w:val="24"/>
        </w:rPr>
        <w:t xml:space="preserve"> do uso</w:t>
      </w:r>
      <w:r w:rsidR="00D11A14" w:rsidRPr="00F76C7F">
        <w:rPr>
          <w:rFonts w:ascii="Arial" w:eastAsia="Arial" w:hAnsi="Arial" w:cs="Arial"/>
          <w:sz w:val="24"/>
          <w:szCs w:val="24"/>
        </w:rPr>
        <w:t xml:space="preserve"> irracional de medicamentos</w:t>
      </w:r>
      <w:r w:rsidR="00C74190" w:rsidRPr="00F76C7F">
        <w:rPr>
          <w:rFonts w:ascii="Arial" w:eastAsia="Arial" w:hAnsi="Arial" w:cs="Arial"/>
          <w:sz w:val="24"/>
          <w:szCs w:val="24"/>
        </w:rPr>
        <w:t xml:space="preserve"> é uma </w:t>
      </w:r>
      <w:r w:rsidR="006E7E6F" w:rsidRPr="00F76C7F">
        <w:rPr>
          <w:rFonts w:ascii="Arial" w:eastAsia="Arial" w:hAnsi="Arial" w:cs="Arial"/>
          <w:sz w:val="24"/>
          <w:szCs w:val="24"/>
        </w:rPr>
        <w:t xml:space="preserve">preocupação antiga </w:t>
      </w:r>
      <w:r w:rsidR="00D11A14" w:rsidRPr="00F76C7F">
        <w:rPr>
          <w:rFonts w:ascii="Arial" w:eastAsia="Arial" w:hAnsi="Arial" w:cs="Arial"/>
          <w:sz w:val="24"/>
          <w:szCs w:val="24"/>
        </w:rPr>
        <w:t>dos ór</w:t>
      </w:r>
      <w:r w:rsidR="00FC02F7" w:rsidRPr="00F76C7F">
        <w:rPr>
          <w:rFonts w:ascii="Arial" w:eastAsia="Arial" w:hAnsi="Arial" w:cs="Arial"/>
          <w:sz w:val="24"/>
          <w:szCs w:val="24"/>
        </w:rPr>
        <w:t>gãos de saúde pública do Brasil</w:t>
      </w:r>
      <w:r w:rsidR="00D11A14" w:rsidRPr="00F76C7F">
        <w:rPr>
          <w:rFonts w:ascii="Arial" w:eastAsia="Arial" w:hAnsi="Arial" w:cs="Arial"/>
          <w:sz w:val="24"/>
          <w:szCs w:val="24"/>
        </w:rPr>
        <w:t>. Devido ao uso irracional e descarte incorreto dos antimicrobianos houve um aumento na resistência bacteriana ao</w:t>
      </w:r>
      <w:r w:rsidR="006C0B87" w:rsidRPr="00F76C7F">
        <w:rPr>
          <w:rFonts w:ascii="Arial" w:eastAsia="Arial" w:hAnsi="Arial" w:cs="Arial"/>
          <w:sz w:val="24"/>
          <w:szCs w:val="24"/>
        </w:rPr>
        <w:t>s</w:t>
      </w:r>
      <w:r w:rsidR="00D11A14" w:rsidRPr="00F76C7F">
        <w:rPr>
          <w:rFonts w:ascii="Arial" w:eastAsia="Arial" w:hAnsi="Arial" w:cs="Arial"/>
          <w:sz w:val="24"/>
          <w:szCs w:val="24"/>
        </w:rPr>
        <w:t xml:space="preserve"> antimicrobianos e impactos</w:t>
      </w:r>
      <w:r w:rsidR="00D11A14">
        <w:rPr>
          <w:rFonts w:ascii="Arial" w:eastAsia="Arial" w:hAnsi="Arial" w:cs="Arial"/>
          <w:color w:val="000000"/>
          <w:sz w:val="24"/>
          <w:szCs w:val="24"/>
        </w:rPr>
        <w:t xml:space="preserve"> ambientais. </w:t>
      </w:r>
      <w:r>
        <w:rPr>
          <w:rFonts w:ascii="Arial" w:eastAsia="Arial" w:hAnsi="Arial" w:cs="Arial"/>
          <w:b/>
          <w:sz w:val="24"/>
          <w:szCs w:val="24"/>
        </w:rPr>
        <w:t>OBJETIVOS:</w:t>
      </w:r>
      <w:r w:rsidR="006C0B87">
        <w:rPr>
          <w:rFonts w:ascii="Arial" w:eastAsia="Arial" w:hAnsi="Arial" w:cs="Arial"/>
          <w:b/>
          <w:sz w:val="24"/>
          <w:szCs w:val="24"/>
        </w:rPr>
        <w:t xml:space="preserve"> </w:t>
      </w:r>
      <w:r w:rsidR="00FC02F7">
        <w:rPr>
          <w:rFonts w:ascii="Arial" w:eastAsia="Arial" w:hAnsi="Arial" w:cs="Arial"/>
          <w:sz w:val="24"/>
          <w:szCs w:val="24"/>
        </w:rPr>
        <w:t>A</w:t>
      </w:r>
      <w:r w:rsidR="00D11A14">
        <w:rPr>
          <w:rFonts w:ascii="Arial" w:eastAsia="Arial" w:hAnsi="Arial" w:cs="Arial"/>
          <w:sz w:val="24"/>
          <w:szCs w:val="24"/>
        </w:rPr>
        <w:t xml:space="preserve">nalisar se na literatura </w:t>
      </w:r>
      <w:r w:rsidR="006C0B87">
        <w:rPr>
          <w:rFonts w:ascii="Arial" w:eastAsia="Arial" w:hAnsi="Arial" w:cs="Arial"/>
          <w:sz w:val="24"/>
          <w:szCs w:val="24"/>
        </w:rPr>
        <w:t>existem</w:t>
      </w:r>
      <w:r w:rsidR="00D11A14">
        <w:rPr>
          <w:rFonts w:ascii="Arial" w:eastAsia="Arial" w:hAnsi="Arial" w:cs="Arial"/>
          <w:sz w:val="24"/>
          <w:szCs w:val="24"/>
        </w:rPr>
        <w:t xml:space="preserve"> estudos que abordam os consequentes impactos ambientais do descarte incorreto de antimicrobianos na rede de esgoto doméstico</w:t>
      </w:r>
      <w:r w:rsidR="00FC02F7">
        <w:rPr>
          <w:rFonts w:ascii="Arial" w:eastAsia="Arial" w:hAnsi="Arial" w:cs="Arial"/>
          <w:sz w:val="24"/>
          <w:szCs w:val="24"/>
        </w:rPr>
        <w:t>.</w:t>
      </w:r>
      <w:r>
        <w:rPr>
          <w:rFonts w:ascii="Arial" w:eastAsia="Arial" w:hAnsi="Arial" w:cs="Arial"/>
          <w:b/>
          <w:sz w:val="24"/>
          <w:szCs w:val="24"/>
        </w:rPr>
        <w:t xml:space="preserve"> METODOLOGIA:</w:t>
      </w:r>
      <w:r w:rsidR="00F76C7F">
        <w:rPr>
          <w:rFonts w:ascii="Arial" w:eastAsia="Arial" w:hAnsi="Arial" w:cs="Arial"/>
          <w:b/>
          <w:sz w:val="24"/>
          <w:szCs w:val="24"/>
        </w:rPr>
        <w:t xml:space="preserve"> </w:t>
      </w:r>
      <w:r w:rsidR="00FC02F7">
        <w:rPr>
          <w:rFonts w:ascii="Arial" w:eastAsia="Arial" w:hAnsi="Arial" w:cs="Arial"/>
          <w:sz w:val="24"/>
          <w:szCs w:val="24"/>
        </w:rPr>
        <w:t>R</w:t>
      </w:r>
      <w:r w:rsidR="00D11A14">
        <w:rPr>
          <w:rFonts w:ascii="Arial" w:eastAsia="Arial" w:hAnsi="Arial" w:cs="Arial"/>
          <w:sz w:val="24"/>
          <w:szCs w:val="24"/>
        </w:rPr>
        <w:t>evisão de literatura exploratória nos bancos de dados indexados.</w:t>
      </w:r>
      <w:r>
        <w:rPr>
          <w:rFonts w:ascii="Arial" w:eastAsia="Arial" w:hAnsi="Arial" w:cs="Arial"/>
          <w:b/>
          <w:sz w:val="24"/>
          <w:szCs w:val="24"/>
        </w:rPr>
        <w:t xml:space="preserve"> RESULTADOS: </w:t>
      </w:r>
      <w:r w:rsidR="00FC02F7">
        <w:rPr>
          <w:rFonts w:ascii="Arial" w:eastAsia="Arial" w:hAnsi="Arial" w:cs="Arial"/>
          <w:sz w:val="24"/>
          <w:szCs w:val="24"/>
        </w:rPr>
        <w:t>Foram selecionados um total de quinze artigos para análise</w:t>
      </w:r>
      <w:r w:rsidR="00BD2115">
        <w:rPr>
          <w:rFonts w:ascii="Arial" w:eastAsia="Arial" w:hAnsi="Arial" w:cs="Arial"/>
          <w:sz w:val="24"/>
          <w:szCs w:val="24"/>
        </w:rPr>
        <w:t>, dos quais cinco atenderam a temática</w:t>
      </w:r>
      <w:r w:rsidR="00FC02F7">
        <w:rPr>
          <w:rFonts w:ascii="Arial" w:eastAsia="Arial" w:hAnsi="Arial" w:cs="Arial"/>
          <w:sz w:val="24"/>
          <w:szCs w:val="24"/>
        </w:rPr>
        <w:t>.</w:t>
      </w:r>
      <w:r w:rsidR="006C0B87">
        <w:rPr>
          <w:rFonts w:ascii="Arial" w:eastAsia="Arial" w:hAnsi="Arial" w:cs="Arial"/>
          <w:sz w:val="24"/>
          <w:szCs w:val="24"/>
        </w:rPr>
        <w:t xml:space="preserve"> </w:t>
      </w:r>
      <w:r w:rsidR="00FC02F7">
        <w:rPr>
          <w:rFonts w:ascii="Arial" w:eastAsia="Arial" w:hAnsi="Arial" w:cs="Arial"/>
          <w:sz w:val="24"/>
          <w:szCs w:val="24"/>
        </w:rPr>
        <w:t>Estudos apontaram que os resíduos dos compostos antimicrobianos sofrem diversos processos físicos, químico</w:t>
      </w:r>
      <w:r w:rsidR="006C0B87">
        <w:rPr>
          <w:rFonts w:ascii="Arial" w:eastAsia="Arial" w:hAnsi="Arial" w:cs="Arial"/>
          <w:sz w:val="24"/>
          <w:szCs w:val="24"/>
        </w:rPr>
        <w:t>s</w:t>
      </w:r>
      <w:r w:rsidR="00FC02F7">
        <w:rPr>
          <w:rFonts w:ascii="Arial" w:eastAsia="Arial" w:hAnsi="Arial" w:cs="Arial"/>
          <w:sz w:val="24"/>
          <w:szCs w:val="24"/>
        </w:rPr>
        <w:t xml:space="preserve"> e biológicos, os quais regulam seu comportamento e depósito no</w:t>
      </w:r>
      <w:r w:rsidR="007E66AB">
        <w:rPr>
          <w:rFonts w:ascii="Arial" w:eastAsia="Arial" w:hAnsi="Arial" w:cs="Arial"/>
          <w:sz w:val="24"/>
          <w:szCs w:val="24"/>
        </w:rPr>
        <w:t xml:space="preserve"> ambiente</w:t>
      </w:r>
      <w:r w:rsidR="00FC02F7">
        <w:rPr>
          <w:rFonts w:ascii="Arial" w:eastAsia="Arial" w:hAnsi="Arial" w:cs="Arial"/>
          <w:sz w:val="24"/>
          <w:szCs w:val="24"/>
        </w:rPr>
        <w:t>.</w:t>
      </w:r>
      <w:r w:rsidR="00F967AA">
        <w:rPr>
          <w:rFonts w:ascii="Arial" w:eastAsia="Arial" w:hAnsi="Arial" w:cs="Arial"/>
          <w:sz w:val="24"/>
          <w:szCs w:val="24"/>
        </w:rPr>
        <w:t xml:space="preserve"> </w:t>
      </w:r>
      <w:r>
        <w:rPr>
          <w:rFonts w:ascii="Arial" w:eastAsia="Arial" w:hAnsi="Arial" w:cs="Arial"/>
          <w:b/>
          <w:sz w:val="24"/>
          <w:szCs w:val="24"/>
        </w:rPr>
        <w:t>CONCLUSÃO:</w:t>
      </w:r>
      <w:r w:rsidR="006C0B87">
        <w:rPr>
          <w:rFonts w:ascii="Arial" w:eastAsia="Arial" w:hAnsi="Arial" w:cs="Arial"/>
          <w:b/>
          <w:sz w:val="24"/>
          <w:szCs w:val="24"/>
        </w:rPr>
        <w:t xml:space="preserve"> </w:t>
      </w:r>
      <w:r w:rsidR="00FC02F7">
        <w:rPr>
          <w:rFonts w:ascii="Arial" w:eastAsia="Arial" w:hAnsi="Arial" w:cs="Arial"/>
          <w:sz w:val="24"/>
          <w:szCs w:val="24"/>
        </w:rPr>
        <w:t>Conclui-se que é pouco expressivo o número de estudos disponíveis na literatura acerca dos impactos ambientais causados pelos resíduos dos antibióticos presentes nas águas tratadas nas estações de tratamento de efluentes.</w:t>
      </w:r>
    </w:p>
    <w:p w14:paraId="16439769" w14:textId="77777777" w:rsidR="006575CE" w:rsidRDefault="006575CE" w:rsidP="00FC71FA">
      <w:pPr>
        <w:spacing w:after="0" w:line="240" w:lineRule="auto"/>
        <w:jc w:val="both"/>
        <w:rPr>
          <w:rFonts w:ascii="Arial" w:eastAsia="Arial" w:hAnsi="Arial" w:cs="Arial"/>
          <w:b/>
          <w:sz w:val="24"/>
          <w:szCs w:val="24"/>
        </w:rPr>
      </w:pPr>
    </w:p>
    <w:p w14:paraId="3E71AEB5" w14:textId="3CA66B10" w:rsidR="008A6CD8" w:rsidRDefault="008A6CD8" w:rsidP="00FC71FA">
      <w:pPr>
        <w:spacing w:after="0" w:line="240" w:lineRule="auto"/>
        <w:jc w:val="both"/>
        <w:rPr>
          <w:rFonts w:ascii="Arial" w:eastAsia="Arial" w:hAnsi="Arial" w:cs="Arial"/>
          <w:sz w:val="24"/>
          <w:szCs w:val="24"/>
        </w:rPr>
      </w:pPr>
      <w:r>
        <w:rPr>
          <w:rFonts w:ascii="Arial" w:eastAsia="Arial" w:hAnsi="Arial" w:cs="Arial"/>
          <w:b/>
          <w:sz w:val="24"/>
          <w:szCs w:val="24"/>
        </w:rPr>
        <w:t>PALAVRAS-CHAVE:</w:t>
      </w:r>
      <w:r w:rsidR="006C0B87">
        <w:rPr>
          <w:rFonts w:ascii="Arial" w:eastAsia="Arial" w:hAnsi="Arial" w:cs="Arial"/>
          <w:b/>
          <w:sz w:val="24"/>
          <w:szCs w:val="24"/>
        </w:rPr>
        <w:t xml:space="preserve"> </w:t>
      </w:r>
      <w:r w:rsidR="00260C21">
        <w:rPr>
          <w:rFonts w:ascii="Arial" w:eastAsia="Arial" w:hAnsi="Arial" w:cs="Arial"/>
          <w:sz w:val="24"/>
          <w:szCs w:val="24"/>
        </w:rPr>
        <w:t>Impactos Ambientais. Antibióticos. Poluentes da Água.</w:t>
      </w:r>
    </w:p>
    <w:p w14:paraId="5766228C" w14:textId="77777777" w:rsidR="006575CE" w:rsidRDefault="006575CE" w:rsidP="00FC71FA">
      <w:pPr>
        <w:spacing w:after="0" w:line="240" w:lineRule="auto"/>
        <w:jc w:val="both"/>
        <w:rPr>
          <w:rFonts w:ascii="Arial" w:eastAsia="Arial" w:hAnsi="Arial" w:cs="Arial"/>
          <w:b/>
          <w:sz w:val="24"/>
          <w:szCs w:val="24"/>
        </w:rPr>
      </w:pPr>
    </w:p>
    <w:p w14:paraId="1A649A2A" w14:textId="77777777" w:rsidR="00CF4267" w:rsidRPr="00260C21" w:rsidRDefault="00CF4267" w:rsidP="00FC71FA">
      <w:pPr>
        <w:pStyle w:val="Pr-formataoHTML"/>
        <w:shd w:val="clear" w:color="auto" w:fill="F8F9FA"/>
        <w:jc w:val="both"/>
        <w:rPr>
          <w:rFonts w:ascii="Arial" w:hAnsi="Arial" w:cs="Arial"/>
          <w:b/>
          <w:sz w:val="24"/>
          <w:szCs w:val="24"/>
        </w:rPr>
      </w:pPr>
      <w:r w:rsidRPr="00260C21">
        <w:rPr>
          <w:rFonts w:ascii="Arial" w:hAnsi="Arial" w:cs="Arial"/>
          <w:b/>
          <w:sz w:val="24"/>
          <w:szCs w:val="24"/>
        </w:rPr>
        <w:t>ENVIRONMENTAL IMPACTS ARISING FROM INCORRECT DISPOSAL OF ANTIBIOTICS IN THE DOMESTIC SEWAGE NETWORK</w:t>
      </w:r>
    </w:p>
    <w:p w14:paraId="207AF109" w14:textId="77777777" w:rsidR="00CF4267" w:rsidRDefault="00CF4267" w:rsidP="00FC71FA">
      <w:pPr>
        <w:spacing w:after="0" w:line="360" w:lineRule="auto"/>
        <w:ind w:left="636"/>
        <w:jc w:val="both"/>
        <w:rPr>
          <w:rFonts w:ascii="Arial" w:eastAsia="Arial" w:hAnsi="Arial" w:cs="Arial"/>
          <w:b/>
          <w:color w:val="000000"/>
          <w:sz w:val="24"/>
          <w:szCs w:val="24"/>
        </w:rPr>
      </w:pPr>
    </w:p>
    <w:p w14:paraId="096C4B3A" w14:textId="77777777" w:rsidR="00CF4267" w:rsidRDefault="00CF4267" w:rsidP="00FC71FA">
      <w:pPr>
        <w:spacing w:after="0" w:line="360" w:lineRule="auto"/>
        <w:ind w:left="636"/>
        <w:jc w:val="center"/>
        <w:rPr>
          <w:rFonts w:ascii="Arial" w:eastAsia="Arial" w:hAnsi="Arial" w:cs="Arial"/>
          <w:b/>
          <w:color w:val="000000"/>
          <w:sz w:val="24"/>
          <w:szCs w:val="24"/>
        </w:rPr>
      </w:pPr>
      <w:r>
        <w:rPr>
          <w:rFonts w:ascii="Arial" w:eastAsia="Arial" w:hAnsi="Arial" w:cs="Arial"/>
          <w:b/>
          <w:color w:val="000000"/>
          <w:sz w:val="24"/>
          <w:szCs w:val="24"/>
        </w:rPr>
        <w:t>ABSTRACT</w:t>
      </w:r>
    </w:p>
    <w:p w14:paraId="36A60FAC" w14:textId="77777777" w:rsidR="003A28F7" w:rsidRPr="003A28F7" w:rsidRDefault="003A28F7" w:rsidP="00FC71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n"/>
        </w:rPr>
      </w:pPr>
      <w:r w:rsidRPr="003A28F7">
        <w:rPr>
          <w:rFonts w:ascii="Arial" w:eastAsia="Times New Roman" w:hAnsi="Arial" w:cs="Arial"/>
          <w:b/>
          <w:bCs/>
          <w:color w:val="000000" w:themeColor="text1"/>
          <w:sz w:val="24"/>
          <w:szCs w:val="24"/>
          <w:lang w:val="en"/>
        </w:rPr>
        <w:t>INTRODUCTION:</w:t>
      </w:r>
      <w:r w:rsidRPr="003A28F7">
        <w:rPr>
          <w:rFonts w:ascii="Arial" w:eastAsia="Times New Roman" w:hAnsi="Arial" w:cs="Arial"/>
          <w:color w:val="000000" w:themeColor="text1"/>
          <w:sz w:val="24"/>
          <w:szCs w:val="24"/>
          <w:lang w:val="en"/>
        </w:rPr>
        <w:t xml:space="preserve"> The growth in the irrational use of medicines is an old concern of public health agencies in Brazil. Due to the irrational use and incorrect disposal of antimicrobials, there was an increase in bacterial resistance to antimicrobials and environmental impacts. </w:t>
      </w:r>
      <w:r w:rsidRPr="003A28F7">
        <w:rPr>
          <w:rFonts w:ascii="Arial" w:eastAsia="Times New Roman" w:hAnsi="Arial" w:cs="Arial"/>
          <w:b/>
          <w:bCs/>
          <w:color w:val="000000" w:themeColor="text1"/>
          <w:sz w:val="24"/>
          <w:szCs w:val="24"/>
          <w:lang w:val="en"/>
        </w:rPr>
        <w:t>OBJECTIVES:</w:t>
      </w:r>
      <w:r w:rsidRPr="003A28F7">
        <w:rPr>
          <w:rFonts w:ascii="Arial" w:eastAsia="Times New Roman" w:hAnsi="Arial" w:cs="Arial"/>
          <w:color w:val="000000" w:themeColor="text1"/>
          <w:sz w:val="24"/>
          <w:szCs w:val="24"/>
          <w:lang w:val="en"/>
        </w:rPr>
        <w:t xml:space="preserve"> To analyze whether there are studies in the literature that address the consequent environmental impacts of incorrect disposal of antimicrobials in the domestic sewage network. </w:t>
      </w:r>
      <w:r w:rsidRPr="003A28F7">
        <w:rPr>
          <w:rFonts w:ascii="Arial" w:eastAsia="Times New Roman" w:hAnsi="Arial" w:cs="Arial"/>
          <w:b/>
          <w:bCs/>
          <w:color w:val="000000" w:themeColor="text1"/>
          <w:sz w:val="24"/>
          <w:szCs w:val="24"/>
          <w:lang w:val="en"/>
        </w:rPr>
        <w:t>METHODOLOGY:</w:t>
      </w:r>
      <w:r w:rsidRPr="003A28F7">
        <w:rPr>
          <w:rFonts w:ascii="Arial" w:eastAsia="Times New Roman" w:hAnsi="Arial" w:cs="Arial"/>
          <w:color w:val="000000" w:themeColor="text1"/>
          <w:sz w:val="24"/>
          <w:szCs w:val="24"/>
          <w:lang w:val="en"/>
        </w:rPr>
        <w:t xml:space="preserve"> Review of exploratory literature in indexed databases. </w:t>
      </w:r>
      <w:r w:rsidRPr="003A28F7">
        <w:rPr>
          <w:rFonts w:ascii="Arial" w:eastAsia="Times New Roman" w:hAnsi="Arial" w:cs="Arial"/>
          <w:b/>
          <w:bCs/>
          <w:color w:val="000000" w:themeColor="text1"/>
          <w:sz w:val="24"/>
          <w:szCs w:val="24"/>
          <w:lang w:val="en"/>
        </w:rPr>
        <w:t>RESULTS:</w:t>
      </w:r>
      <w:r w:rsidRPr="003A28F7">
        <w:rPr>
          <w:rFonts w:ascii="Arial" w:eastAsia="Times New Roman" w:hAnsi="Arial" w:cs="Arial"/>
          <w:color w:val="000000" w:themeColor="text1"/>
          <w:sz w:val="24"/>
          <w:szCs w:val="24"/>
          <w:lang w:val="en"/>
        </w:rPr>
        <w:t xml:space="preserve"> A total of fifteen articles were selected for analysis, of which five met the theme. Studies have shown that the residues of antimicrobial compounds undergo various physical, chemical and biological processes, which regulate their behavior and deposit in the environment. </w:t>
      </w:r>
      <w:r w:rsidRPr="003A28F7">
        <w:rPr>
          <w:rFonts w:ascii="Arial" w:eastAsia="Times New Roman" w:hAnsi="Arial" w:cs="Arial"/>
          <w:b/>
          <w:bCs/>
          <w:color w:val="000000" w:themeColor="text1"/>
          <w:sz w:val="24"/>
          <w:szCs w:val="24"/>
          <w:lang w:val="en"/>
        </w:rPr>
        <w:t>CONCLUSION:</w:t>
      </w:r>
      <w:r w:rsidRPr="003A28F7">
        <w:rPr>
          <w:rFonts w:ascii="Arial" w:eastAsia="Times New Roman" w:hAnsi="Arial" w:cs="Arial"/>
          <w:color w:val="000000" w:themeColor="text1"/>
          <w:sz w:val="24"/>
          <w:szCs w:val="24"/>
          <w:lang w:val="en"/>
        </w:rPr>
        <w:t xml:space="preserve"> It is concluded that the number of studies available in the literature about the environmental impacts caused by the residues of antibiotics present in the treated waters in the effluent treatment stations is insignificant.</w:t>
      </w:r>
    </w:p>
    <w:p w14:paraId="1BB3FEB8" w14:textId="77777777" w:rsidR="003A28F7" w:rsidRPr="003A28F7" w:rsidRDefault="003A28F7" w:rsidP="00FC71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n"/>
        </w:rPr>
      </w:pPr>
    </w:p>
    <w:p w14:paraId="51FFE01F" w14:textId="1A7B2423" w:rsidR="00CF4267" w:rsidRDefault="00CF4267" w:rsidP="00FC71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n"/>
        </w:rPr>
      </w:pPr>
      <w:r w:rsidRPr="00CF4267">
        <w:rPr>
          <w:rFonts w:ascii="Arial" w:eastAsia="Times New Roman" w:hAnsi="Arial" w:cs="Arial"/>
          <w:b/>
          <w:bCs/>
          <w:color w:val="000000" w:themeColor="text1"/>
          <w:sz w:val="24"/>
          <w:szCs w:val="24"/>
          <w:lang w:val="en"/>
        </w:rPr>
        <w:t>KEYWORDS:</w:t>
      </w:r>
      <w:r w:rsidRPr="00CF4267">
        <w:rPr>
          <w:rFonts w:ascii="Arial" w:eastAsia="Times New Roman" w:hAnsi="Arial" w:cs="Arial"/>
          <w:color w:val="000000" w:themeColor="text1"/>
          <w:sz w:val="24"/>
          <w:szCs w:val="24"/>
          <w:lang w:val="en"/>
        </w:rPr>
        <w:t xml:space="preserve"> Environmental Impacts. Antibiotics. Water Pollutants.</w:t>
      </w:r>
    </w:p>
    <w:p w14:paraId="012610C2" w14:textId="77777777" w:rsidR="005376D4" w:rsidRPr="005376D4" w:rsidRDefault="005376D4" w:rsidP="00FC71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val="en"/>
        </w:rPr>
      </w:pPr>
    </w:p>
    <w:p w14:paraId="2FF7F0F7" w14:textId="77777777" w:rsidR="009C2F26" w:rsidRPr="006575CE" w:rsidRDefault="009C2F26" w:rsidP="009C2F26">
      <w:pPr>
        <w:pStyle w:val="Textodenotaderodap"/>
        <w:rPr>
          <w:sz w:val="18"/>
          <w:szCs w:val="18"/>
        </w:rPr>
      </w:pPr>
      <w:r w:rsidRPr="006575CE">
        <w:rPr>
          <w:rStyle w:val="Refdenotaderodap"/>
          <w:sz w:val="18"/>
          <w:szCs w:val="18"/>
        </w:rPr>
        <w:footnoteRef/>
      </w:r>
      <w:r w:rsidRPr="006575CE">
        <w:rPr>
          <w:sz w:val="18"/>
          <w:szCs w:val="18"/>
        </w:rPr>
        <w:t xml:space="preserve"> Acadêmico do Curso de Farmácia da Faculdade União de Goyazes (FUG)</w:t>
      </w:r>
    </w:p>
    <w:p w14:paraId="6A5A944B" w14:textId="55E406E6" w:rsidR="009C2F26" w:rsidRPr="00CF4267" w:rsidRDefault="009C2F26" w:rsidP="009C2F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18"/>
          <w:szCs w:val="18"/>
        </w:rPr>
      </w:pPr>
      <w:r w:rsidRPr="006575CE">
        <w:rPr>
          <w:sz w:val="18"/>
          <w:szCs w:val="18"/>
          <w:vertAlign w:val="superscript"/>
        </w:rPr>
        <w:t xml:space="preserve">2 </w:t>
      </w:r>
      <w:r w:rsidRPr="006575CE">
        <w:rPr>
          <w:sz w:val="18"/>
          <w:szCs w:val="18"/>
        </w:rPr>
        <w:t>Orientador: Prof. Ma. Docente na Faculdade União de Goyazes (FUG)</w:t>
      </w:r>
    </w:p>
    <w:p w14:paraId="4E80B638" w14:textId="1DAA00F8" w:rsidR="00260C21" w:rsidRDefault="00AD5A74" w:rsidP="00AD5A74">
      <w:pPr>
        <w:tabs>
          <w:tab w:val="left" w:pos="7501"/>
        </w:tabs>
        <w:spacing w:after="0" w:line="360" w:lineRule="auto"/>
        <w:ind w:left="636"/>
        <w:rPr>
          <w:rFonts w:ascii="Arial" w:eastAsia="Arial" w:hAnsi="Arial" w:cs="Arial"/>
          <w:b/>
          <w:color w:val="000000"/>
          <w:sz w:val="24"/>
          <w:szCs w:val="24"/>
        </w:rPr>
      </w:pPr>
      <w:r>
        <w:rPr>
          <w:rFonts w:ascii="Arial" w:eastAsia="Arial" w:hAnsi="Arial" w:cs="Arial"/>
          <w:b/>
          <w:color w:val="000000"/>
          <w:sz w:val="24"/>
          <w:szCs w:val="24"/>
        </w:rPr>
        <w:lastRenderedPageBreak/>
        <w:tab/>
      </w:r>
    </w:p>
    <w:p w14:paraId="5038FA04" w14:textId="77777777" w:rsidR="008A6CD8" w:rsidRDefault="000B1C4D" w:rsidP="000B1C4D">
      <w:pPr>
        <w:spacing w:after="0" w:line="360" w:lineRule="auto"/>
        <w:ind w:left="636"/>
        <w:rPr>
          <w:rFonts w:ascii="Arial" w:eastAsia="Arial" w:hAnsi="Arial" w:cs="Arial"/>
          <w:b/>
          <w:color w:val="FFFFFF" w:themeColor="background1"/>
          <w:sz w:val="24"/>
          <w:szCs w:val="24"/>
        </w:rPr>
      </w:pPr>
      <w:r>
        <w:rPr>
          <w:rStyle w:val="Refdenotaderodap"/>
          <w:rFonts w:ascii="Arial" w:eastAsia="Arial" w:hAnsi="Arial" w:cs="Arial"/>
          <w:b/>
          <w:color w:val="FFFFFF" w:themeColor="background1"/>
          <w:sz w:val="24"/>
          <w:szCs w:val="24"/>
        </w:rPr>
        <w:footnoteReference w:id="1"/>
      </w:r>
    </w:p>
    <w:p w14:paraId="34DC5C72" w14:textId="77777777" w:rsidR="00BD2115" w:rsidRDefault="00BD2115" w:rsidP="00BD2115">
      <w:pPr>
        <w:pBdr>
          <w:top w:val="nil"/>
          <w:left w:val="nil"/>
          <w:bottom w:val="nil"/>
          <w:right w:val="nil"/>
          <w:between w:val="nil"/>
        </w:pBdr>
        <w:spacing w:after="0" w:line="240" w:lineRule="auto"/>
        <w:ind w:left="360"/>
        <w:jc w:val="both"/>
        <w:rPr>
          <w:rFonts w:ascii="Arial" w:eastAsia="Arial" w:hAnsi="Arial" w:cs="Arial"/>
          <w:b/>
          <w:color w:val="000000"/>
          <w:sz w:val="24"/>
          <w:szCs w:val="24"/>
        </w:rPr>
      </w:pPr>
    </w:p>
    <w:sdt>
      <w:sdtPr>
        <w:rPr>
          <w:rFonts w:ascii="Calibri" w:eastAsia="Calibri" w:hAnsi="Calibri" w:cs="Calibri"/>
          <w:color w:val="auto"/>
          <w:sz w:val="22"/>
          <w:szCs w:val="22"/>
        </w:rPr>
        <w:id w:val="26321022"/>
        <w:docPartObj>
          <w:docPartGallery w:val="Table of Contents"/>
          <w:docPartUnique/>
        </w:docPartObj>
      </w:sdtPr>
      <w:sdtEndPr/>
      <w:sdtContent>
        <w:p w14:paraId="04D357F6" w14:textId="77777777" w:rsidR="001A6FFF" w:rsidRDefault="001A6FFF">
          <w:pPr>
            <w:pStyle w:val="CabealhodoSumrio"/>
          </w:pPr>
          <w:r w:rsidRPr="00DC1B12">
            <w:rPr>
              <w:rFonts w:ascii="Arial Black" w:hAnsi="Arial Black"/>
            </w:rPr>
            <w:t>Conteúdo</w:t>
          </w:r>
        </w:p>
        <w:p w14:paraId="21BDCC4F" w14:textId="721DE1D1" w:rsidR="004E39E1" w:rsidRDefault="000D3402">
          <w:pPr>
            <w:pStyle w:val="Sumrio1"/>
            <w:tabs>
              <w:tab w:val="left" w:pos="440"/>
              <w:tab w:val="right" w:pos="9061"/>
            </w:tabs>
            <w:rPr>
              <w:rFonts w:asciiTheme="minorHAnsi" w:eastAsiaTheme="minorEastAsia" w:hAnsiTheme="minorHAnsi" w:cstheme="minorBidi"/>
              <w:b w:val="0"/>
              <w:bCs w:val="0"/>
              <w:caps w:val="0"/>
              <w:noProof/>
              <w:sz w:val="22"/>
              <w:szCs w:val="22"/>
            </w:rPr>
          </w:pPr>
          <w:r>
            <w:rPr>
              <w:b w:val="0"/>
              <w:bCs w:val="0"/>
              <w:caps w:val="0"/>
            </w:rPr>
            <w:fldChar w:fldCharType="begin"/>
          </w:r>
          <w:r w:rsidR="00DC1B12">
            <w:rPr>
              <w:b w:val="0"/>
              <w:bCs w:val="0"/>
              <w:caps w:val="0"/>
            </w:rPr>
            <w:instrText xml:space="preserve"> TOC \o "1-3" \h \z \u </w:instrText>
          </w:r>
          <w:r>
            <w:rPr>
              <w:b w:val="0"/>
              <w:bCs w:val="0"/>
              <w:caps w:val="0"/>
            </w:rPr>
            <w:fldChar w:fldCharType="separate"/>
          </w:r>
          <w:hyperlink w:anchor="_Toc63839132" w:history="1">
            <w:r w:rsidR="004E39E1" w:rsidRPr="009B2A53">
              <w:rPr>
                <w:rStyle w:val="Hyperlink"/>
                <w:noProof/>
              </w:rPr>
              <w:t>1.</w:t>
            </w:r>
            <w:r w:rsidR="004E39E1">
              <w:rPr>
                <w:rFonts w:asciiTheme="minorHAnsi" w:eastAsiaTheme="minorEastAsia" w:hAnsiTheme="minorHAnsi" w:cstheme="minorBidi"/>
                <w:b w:val="0"/>
                <w:bCs w:val="0"/>
                <w:caps w:val="0"/>
                <w:noProof/>
                <w:sz w:val="22"/>
                <w:szCs w:val="22"/>
              </w:rPr>
              <w:tab/>
            </w:r>
            <w:r w:rsidR="004E39E1" w:rsidRPr="009B2A53">
              <w:rPr>
                <w:rStyle w:val="Hyperlink"/>
                <w:noProof/>
              </w:rPr>
              <w:t>INTRODUÇÃO</w:t>
            </w:r>
            <w:r w:rsidR="004E39E1">
              <w:rPr>
                <w:noProof/>
                <w:webHidden/>
              </w:rPr>
              <w:tab/>
            </w:r>
            <w:r w:rsidR="004E39E1">
              <w:rPr>
                <w:noProof/>
                <w:webHidden/>
              </w:rPr>
              <w:fldChar w:fldCharType="begin"/>
            </w:r>
            <w:r w:rsidR="004E39E1">
              <w:rPr>
                <w:noProof/>
                <w:webHidden/>
              </w:rPr>
              <w:instrText xml:space="preserve"> PAGEREF _Toc63839132 \h </w:instrText>
            </w:r>
            <w:r w:rsidR="004E39E1">
              <w:rPr>
                <w:noProof/>
                <w:webHidden/>
              </w:rPr>
            </w:r>
            <w:r w:rsidR="004E39E1">
              <w:rPr>
                <w:noProof/>
                <w:webHidden/>
              </w:rPr>
              <w:fldChar w:fldCharType="separate"/>
            </w:r>
            <w:r w:rsidR="000970E2">
              <w:rPr>
                <w:noProof/>
                <w:webHidden/>
              </w:rPr>
              <w:t>7</w:t>
            </w:r>
            <w:r w:rsidR="004E39E1">
              <w:rPr>
                <w:noProof/>
                <w:webHidden/>
              </w:rPr>
              <w:fldChar w:fldCharType="end"/>
            </w:r>
          </w:hyperlink>
        </w:p>
        <w:p w14:paraId="0953C054" w14:textId="13B3F04A" w:rsidR="004E39E1" w:rsidRDefault="000970E2">
          <w:pPr>
            <w:pStyle w:val="Sumrio1"/>
            <w:tabs>
              <w:tab w:val="left" w:pos="440"/>
              <w:tab w:val="right" w:pos="9061"/>
            </w:tabs>
            <w:rPr>
              <w:rFonts w:asciiTheme="minorHAnsi" w:eastAsiaTheme="minorEastAsia" w:hAnsiTheme="minorHAnsi" w:cstheme="minorBidi"/>
              <w:b w:val="0"/>
              <w:bCs w:val="0"/>
              <w:caps w:val="0"/>
              <w:noProof/>
              <w:sz w:val="22"/>
              <w:szCs w:val="22"/>
            </w:rPr>
          </w:pPr>
          <w:hyperlink w:anchor="_Toc63839133" w:history="1">
            <w:r w:rsidR="004E39E1" w:rsidRPr="009B2A53">
              <w:rPr>
                <w:rStyle w:val="Hyperlink"/>
                <w:noProof/>
              </w:rPr>
              <w:t>2.</w:t>
            </w:r>
            <w:r w:rsidR="004E39E1">
              <w:rPr>
                <w:rFonts w:asciiTheme="minorHAnsi" w:eastAsiaTheme="minorEastAsia" w:hAnsiTheme="minorHAnsi" w:cstheme="minorBidi"/>
                <w:b w:val="0"/>
                <w:bCs w:val="0"/>
                <w:caps w:val="0"/>
                <w:noProof/>
                <w:sz w:val="22"/>
                <w:szCs w:val="22"/>
              </w:rPr>
              <w:tab/>
            </w:r>
            <w:r w:rsidR="004E39E1" w:rsidRPr="009B2A53">
              <w:rPr>
                <w:rStyle w:val="Hyperlink"/>
                <w:noProof/>
              </w:rPr>
              <w:t>METODOLOGIA</w:t>
            </w:r>
            <w:r w:rsidR="004E39E1">
              <w:rPr>
                <w:noProof/>
                <w:webHidden/>
              </w:rPr>
              <w:tab/>
            </w:r>
            <w:r w:rsidR="004E39E1">
              <w:rPr>
                <w:noProof/>
                <w:webHidden/>
              </w:rPr>
              <w:fldChar w:fldCharType="begin"/>
            </w:r>
            <w:r w:rsidR="004E39E1">
              <w:rPr>
                <w:noProof/>
                <w:webHidden/>
              </w:rPr>
              <w:instrText xml:space="preserve"> PAGEREF _Toc63839133 \h </w:instrText>
            </w:r>
            <w:r w:rsidR="004E39E1">
              <w:rPr>
                <w:noProof/>
                <w:webHidden/>
              </w:rPr>
            </w:r>
            <w:r w:rsidR="004E39E1">
              <w:rPr>
                <w:noProof/>
                <w:webHidden/>
              </w:rPr>
              <w:fldChar w:fldCharType="separate"/>
            </w:r>
            <w:r>
              <w:rPr>
                <w:noProof/>
                <w:webHidden/>
              </w:rPr>
              <w:t>10</w:t>
            </w:r>
            <w:r w:rsidR="004E39E1">
              <w:rPr>
                <w:noProof/>
                <w:webHidden/>
              </w:rPr>
              <w:fldChar w:fldCharType="end"/>
            </w:r>
          </w:hyperlink>
        </w:p>
        <w:p w14:paraId="6D0610E2" w14:textId="5E294AF3" w:rsidR="004E39E1" w:rsidRDefault="000970E2">
          <w:pPr>
            <w:pStyle w:val="Sumrio2"/>
            <w:tabs>
              <w:tab w:val="left" w:pos="660"/>
              <w:tab w:val="right" w:pos="9061"/>
            </w:tabs>
            <w:rPr>
              <w:rFonts w:eastAsiaTheme="minorEastAsia" w:cstheme="minorBidi"/>
              <w:b w:val="0"/>
              <w:bCs w:val="0"/>
              <w:noProof/>
              <w:sz w:val="22"/>
              <w:szCs w:val="22"/>
            </w:rPr>
          </w:pPr>
          <w:hyperlink w:anchor="_Toc63839134" w:history="1">
            <w:r w:rsidR="004E39E1" w:rsidRPr="009B2A53">
              <w:rPr>
                <w:rStyle w:val="Hyperlink"/>
                <w:noProof/>
              </w:rPr>
              <w:t>2.1</w:t>
            </w:r>
            <w:r w:rsidR="004E39E1">
              <w:rPr>
                <w:rFonts w:eastAsiaTheme="minorEastAsia" w:cstheme="minorBidi"/>
                <w:b w:val="0"/>
                <w:bCs w:val="0"/>
                <w:noProof/>
                <w:sz w:val="22"/>
                <w:szCs w:val="22"/>
              </w:rPr>
              <w:tab/>
            </w:r>
            <w:r w:rsidR="004E39E1" w:rsidRPr="009B2A53">
              <w:rPr>
                <w:rStyle w:val="Hyperlink"/>
                <w:noProof/>
              </w:rPr>
              <w:t>TIPO DE ESTUDO</w:t>
            </w:r>
            <w:r w:rsidR="004E39E1">
              <w:rPr>
                <w:noProof/>
                <w:webHidden/>
              </w:rPr>
              <w:tab/>
            </w:r>
            <w:r w:rsidR="004E39E1">
              <w:rPr>
                <w:noProof/>
                <w:webHidden/>
              </w:rPr>
              <w:fldChar w:fldCharType="begin"/>
            </w:r>
            <w:r w:rsidR="004E39E1">
              <w:rPr>
                <w:noProof/>
                <w:webHidden/>
              </w:rPr>
              <w:instrText xml:space="preserve"> PAGEREF _Toc63839134 \h </w:instrText>
            </w:r>
            <w:r w:rsidR="004E39E1">
              <w:rPr>
                <w:noProof/>
                <w:webHidden/>
              </w:rPr>
            </w:r>
            <w:r w:rsidR="004E39E1">
              <w:rPr>
                <w:noProof/>
                <w:webHidden/>
              </w:rPr>
              <w:fldChar w:fldCharType="separate"/>
            </w:r>
            <w:r>
              <w:rPr>
                <w:noProof/>
                <w:webHidden/>
              </w:rPr>
              <w:t>10</w:t>
            </w:r>
            <w:r w:rsidR="004E39E1">
              <w:rPr>
                <w:noProof/>
                <w:webHidden/>
              </w:rPr>
              <w:fldChar w:fldCharType="end"/>
            </w:r>
          </w:hyperlink>
        </w:p>
        <w:p w14:paraId="1CC29B0D" w14:textId="6FBF74AB" w:rsidR="004E39E1" w:rsidRDefault="000970E2">
          <w:pPr>
            <w:pStyle w:val="Sumrio2"/>
            <w:tabs>
              <w:tab w:val="left" w:pos="660"/>
              <w:tab w:val="right" w:pos="9061"/>
            </w:tabs>
            <w:rPr>
              <w:rFonts w:eastAsiaTheme="minorEastAsia" w:cstheme="minorBidi"/>
              <w:b w:val="0"/>
              <w:bCs w:val="0"/>
              <w:noProof/>
              <w:sz w:val="22"/>
              <w:szCs w:val="22"/>
            </w:rPr>
          </w:pPr>
          <w:hyperlink w:anchor="_Toc63839135" w:history="1">
            <w:r w:rsidR="004E39E1" w:rsidRPr="009B2A53">
              <w:rPr>
                <w:rStyle w:val="Hyperlink"/>
                <w:noProof/>
              </w:rPr>
              <w:t>2.2</w:t>
            </w:r>
            <w:r w:rsidR="004E39E1">
              <w:rPr>
                <w:rFonts w:eastAsiaTheme="minorEastAsia" w:cstheme="minorBidi"/>
                <w:b w:val="0"/>
                <w:bCs w:val="0"/>
                <w:noProof/>
                <w:sz w:val="22"/>
                <w:szCs w:val="22"/>
              </w:rPr>
              <w:tab/>
            </w:r>
            <w:r w:rsidR="004E39E1" w:rsidRPr="009B2A53">
              <w:rPr>
                <w:rStyle w:val="Hyperlink"/>
                <w:noProof/>
              </w:rPr>
              <w:t>CRITÉRIOS DE INCLUSÃO</w:t>
            </w:r>
            <w:r w:rsidR="004E39E1">
              <w:rPr>
                <w:noProof/>
                <w:webHidden/>
              </w:rPr>
              <w:tab/>
            </w:r>
            <w:r w:rsidR="004E39E1">
              <w:rPr>
                <w:noProof/>
                <w:webHidden/>
              </w:rPr>
              <w:fldChar w:fldCharType="begin"/>
            </w:r>
            <w:r w:rsidR="004E39E1">
              <w:rPr>
                <w:noProof/>
                <w:webHidden/>
              </w:rPr>
              <w:instrText xml:space="preserve"> PAGEREF _Toc63839135 \h </w:instrText>
            </w:r>
            <w:r w:rsidR="004E39E1">
              <w:rPr>
                <w:noProof/>
                <w:webHidden/>
              </w:rPr>
            </w:r>
            <w:r w:rsidR="004E39E1">
              <w:rPr>
                <w:noProof/>
                <w:webHidden/>
              </w:rPr>
              <w:fldChar w:fldCharType="separate"/>
            </w:r>
            <w:r>
              <w:rPr>
                <w:noProof/>
                <w:webHidden/>
              </w:rPr>
              <w:t>10</w:t>
            </w:r>
            <w:r w:rsidR="004E39E1">
              <w:rPr>
                <w:noProof/>
                <w:webHidden/>
              </w:rPr>
              <w:fldChar w:fldCharType="end"/>
            </w:r>
          </w:hyperlink>
        </w:p>
        <w:p w14:paraId="70C2F964" w14:textId="512BABB3" w:rsidR="004E39E1" w:rsidRDefault="000970E2">
          <w:pPr>
            <w:pStyle w:val="Sumrio2"/>
            <w:tabs>
              <w:tab w:val="left" w:pos="660"/>
              <w:tab w:val="right" w:pos="9061"/>
            </w:tabs>
            <w:rPr>
              <w:rFonts w:eastAsiaTheme="minorEastAsia" w:cstheme="minorBidi"/>
              <w:b w:val="0"/>
              <w:bCs w:val="0"/>
              <w:noProof/>
              <w:sz w:val="22"/>
              <w:szCs w:val="22"/>
            </w:rPr>
          </w:pPr>
          <w:hyperlink w:anchor="_Toc63839136" w:history="1">
            <w:r w:rsidR="004E39E1" w:rsidRPr="009B2A53">
              <w:rPr>
                <w:rStyle w:val="Hyperlink"/>
                <w:noProof/>
              </w:rPr>
              <w:t>2.3</w:t>
            </w:r>
            <w:r w:rsidR="004E39E1">
              <w:rPr>
                <w:rFonts w:eastAsiaTheme="minorEastAsia" w:cstheme="minorBidi"/>
                <w:b w:val="0"/>
                <w:bCs w:val="0"/>
                <w:noProof/>
                <w:sz w:val="22"/>
                <w:szCs w:val="22"/>
              </w:rPr>
              <w:tab/>
            </w:r>
            <w:r w:rsidR="004E39E1" w:rsidRPr="009B2A53">
              <w:rPr>
                <w:rStyle w:val="Hyperlink"/>
                <w:noProof/>
              </w:rPr>
              <w:t>CRITÉRIOS DE EXCLUSÃO</w:t>
            </w:r>
            <w:r w:rsidR="004E39E1">
              <w:rPr>
                <w:noProof/>
                <w:webHidden/>
              </w:rPr>
              <w:tab/>
            </w:r>
            <w:r w:rsidR="004E39E1">
              <w:rPr>
                <w:noProof/>
                <w:webHidden/>
              </w:rPr>
              <w:fldChar w:fldCharType="begin"/>
            </w:r>
            <w:r w:rsidR="004E39E1">
              <w:rPr>
                <w:noProof/>
                <w:webHidden/>
              </w:rPr>
              <w:instrText xml:space="preserve"> PAGEREF _Toc63839136 \h </w:instrText>
            </w:r>
            <w:r w:rsidR="004E39E1">
              <w:rPr>
                <w:noProof/>
                <w:webHidden/>
              </w:rPr>
            </w:r>
            <w:r w:rsidR="004E39E1">
              <w:rPr>
                <w:noProof/>
                <w:webHidden/>
              </w:rPr>
              <w:fldChar w:fldCharType="separate"/>
            </w:r>
            <w:r>
              <w:rPr>
                <w:noProof/>
                <w:webHidden/>
              </w:rPr>
              <w:t>10</w:t>
            </w:r>
            <w:r w:rsidR="004E39E1">
              <w:rPr>
                <w:noProof/>
                <w:webHidden/>
              </w:rPr>
              <w:fldChar w:fldCharType="end"/>
            </w:r>
          </w:hyperlink>
        </w:p>
        <w:p w14:paraId="02E66FF6" w14:textId="68D5FEC2" w:rsidR="004E39E1" w:rsidRDefault="000970E2">
          <w:pPr>
            <w:pStyle w:val="Sumrio2"/>
            <w:tabs>
              <w:tab w:val="left" w:pos="660"/>
              <w:tab w:val="right" w:pos="9061"/>
            </w:tabs>
            <w:rPr>
              <w:rFonts w:eastAsiaTheme="minorEastAsia" w:cstheme="minorBidi"/>
              <w:b w:val="0"/>
              <w:bCs w:val="0"/>
              <w:noProof/>
              <w:sz w:val="22"/>
              <w:szCs w:val="22"/>
            </w:rPr>
          </w:pPr>
          <w:hyperlink w:anchor="_Toc63839137" w:history="1">
            <w:r w:rsidR="004E39E1" w:rsidRPr="009B2A53">
              <w:rPr>
                <w:rStyle w:val="Hyperlink"/>
                <w:noProof/>
              </w:rPr>
              <w:t>2.4</w:t>
            </w:r>
            <w:r w:rsidR="004E39E1">
              <w:rPr>
                <w:rFonts w:eastAsiaTheme="minorEastAsia" w:cstheme="minorBidi"/>
                <w:b w:val="0"/>
                <w:bCs w:val="0"/>
                <w:noProof/>
                <w:sz w:val="22"/>
                <w:szCs w:val="22"/>
              </w:rPr>
              <w:tab/>
            </w:r>
            <w:r w:rsidR="004E39E1" w:rsidRPr="009B2A53">
              <w:rPr>
                <w:rStyle w:val="Hyperlink"/>
                <w:noProof/>
              </w:rPr>
              <w:t>ANÁLISE DE DADOS</w:t>
            </w:r>
            <w:r w:rsidR="004E39E1">
              <w:rPr>
                <w:noProof/>
                <w:webHidden/>
              </w:rPr>
              <w:tab/>
            </w:r>
            <w:r w:rsidR="004E39E1">
              <w:rPr>
                <w:noProof/>
                <w:webHidden/>
              </w:rPr>
              <w:fldChar w:fldCharType="begin"/>
            </w:r>
            <w:r w:rsidR="004E39E1">
              <w:rPr>
                <w:noProof/>
                <w:webHidden/>
              </w:rPr>
              <w:instrText xml:space="preserve"> PAGEREF _Toc63839137 \h </w:instrText>
            </w:r>
            <w:r w:rsidR="004E39E1">
              <w:rPr>
                <w:noProof/>
                <w:webHidden/>
              </w:rPr>
            </w:r>
            <w:r w:rsidR="004E39E1">
              <w:rPr>
                <w:noProof/>
                <w:webHidden/>
              </w:rPr>
              <w:fldChar w:fldCharType="separate"/>
            </w:r>
            <w:r>
              <w:rPr>
                <w:noProof/>
                <w:webHidden/>
              </w:rPr>
              <w:t>10</w:t>
            </w:r>
            <w:r w:rsidR="004E39E1">
              <w:rPr>
                <w:noProof/>
                <w:webHidden/>
              </w:rPr>
              <w:fldChar w:fldCharType="end"/>
            </w:r>
          </w:hyperlink>
        </w:p>
        <w:p w14:paraId="5D61E2F1" w14:textId="05ABC823" w:rsidR="004E39E1" w:rsidRDefault="000970E2">
          <w:pPr>
            <w:pStyle w:val="Sumrio1"/>
            <w:tabs>
              <w:tab w:val="left" w:pos="440"/>
              <w:tab w:val="right" w:pos="9061"/>
            </w:tabs>
            <w:rPr>
              <w:rFonts w:asciiTheme="minorHAnsi" w:eastAsiaTheme="minorEastAsia" w:hAnsiTheme="minorHAnsi" w:cstheme="minorBidi"/>
              <w:b w:val="0"/>
              <w:bCs w:val="0"/>
              <w:caps w:val="0"/>
              <w:noProof/>
              <w:sz w:val="22"/>
              <w:szCs w:val="22"/>
            </w:rPr>
          </w:pPr>
          <w:hyperlink w:anchor="_Toc63839138" w:history="1">
            <w:r w:rsidR="004E39E1" w:rsidRPr="009B2A53">
              <w:rPr>
                <w:rStyle w:val="Hyperlink"/>
                <w:noProof/>
              </w:rPr>
              <w:t>3.</w:t>
            </w:r>
            <w:r w:rsidR="004E39E1">
              <w:rPr>
                <w:rFonts w:asciiTheme="minorHAnsi" w:eastAsiaTheme="minorEastAsia" w:hAnsiTheme="minorHAnsi" w:cstheme="minorBidi"/>
                <w:b w:val="0"/>
                <w:bCs w:val="0"/>
                <w:caps w:val="0"/>
                <w:noProof/>
                <w:sz w:val="22"/>
                <w:szCs w:val="22"/>
              </w:rPr>
              <w:tab/>
            </w:r>
            <w:r w:rsidR="004E39E1" w:rsidRPr="009B2A53">
              <w:rPr>
                <w:rStyle w:val="Hyperlink"/>
                <w:noProof/>
              </w:rPr>
              <w:t>RESULTADOS</w:t>
            </w:r>
            <w:r w:rsidR="004E39E1">
              <w:rPr>
                <w:noProof/>
                <w:webHidden/>
              </w:rPr>
              <w:tab/>
            </w:r>
            <w:r w:rsidR="004E39E1">
              <w:rPr>
                <w:noProof/>
                <w:webHidden/>
              </w:rPr>
              <w:fldChar w:fldCharType="begin"/>
            </w:r>
            <w:r w:rsidR="004E39E1">
              <w:rPr>
                <w:noProof/>
                <w:webHidden/>
              </w:rPr>
              <w:instrText xml:space="preserve"> PAGEREF _Toc63839138 \h </w:instrText>
            </w:r>
            <w:r w:rsidR="004E39E1">
              <w:rPr>
                <w:noProof/>
                <w:webHidden/>
              </w:rPr>
            </w:r>
            <w:r w:rsidR="004E39E1">
              <w:rPr>
                <w:noProof/>
                <w:webHidden/>
              </w:rPr>
              <w:fldChar w:fldCharType="separate"/>
            </w:r>
            <w:r>
              <w:rPr>
                <w:noProof/>
                <w:webHidden/>
              </w:rPr>
              <w:t>10</w:t>
            </w:r>
            <w:r w:rsidR="004E39E1">
              <w:rPr>
                <w:noProof/>
                <w:webHidden/>
              </w:rPr>
              <w:fldChar w:fldCharType="end"/>
            </w:r>
          </w:hyperlink>
        </w:p>
        <w:p w14:paraId="0F4C28B3" w14:textId="1AFB853B" w:rsidR="004E39E1" w:rsidRDefault="000970E2">
          <w:pPr>
            <w:pStyle w:val="Sumrio1"/>
            <w:tabs>
              <w:tab w:val="left" w:pos="440"/>
              <w:tab w:val="right" w:pos="9061"/>
            </w:tabs>
            <w:rPr>
              <w:rFonts w:asciiTheme="minorHAnsi" w:eastAsiaTheme="minorEastAsia" w:hAnsiTheme="minorHAnsi" w:cstheme="minorBidi"/>
              <w:b w:val="0"/>
              <w:bCs w:val="0"/>
              <w:caps w:val="0"/>
              <w:noProof/>
              <w:sz w:val="22"/>
              <w:szCs w:val="22"/>
            </w:rPr>
          </w:pPr>
          <w:hyperlink w:anchor="_Toc63839139" w:history="1">
            <w:r w:rsidR="004E39E1" w:rsidRPr="009B2A53">
              <w:rPr>
                <w:rStyle w:val="Hyperlink"/>
                <w:noProof/>
              </w:rPr>
              <w:t>4.</w:t>
            </w:r>
            <w:r w:rsidR="004E39E1">
              <w:rPr>
                <w:rFonts w:asciiTheme="minorHAnsi" w:eastAsiaTheme="minorEastAsia" w:hAnsiTheme="minorHAnsi" w:cstheme="minorBidi"/>
                <w:b w:val="0"/>
                <w:bCs w:val="0"/>
                <w:caps w:val="0"/>
                <w:noProof/>
                <w:sz w:val="22"/>
                <w:szCs w:val="22"/>
              </w:rPr>
              <w:tab/>
            </w:r>
            <w:r w:rsidR="004E39E1" w:rsidRPr="009B2A53">
              <w:rPr>
                <w:rStyle w:val="Hyperlink"/>
                <w:noProof/>
              </w:rPr>
              <w:t>DISCUSSÃO</w:t>
            </w:r>
            <w:r w:rsidR="004E39E1">
              <w:rPr>
                <w:noProof/>
                <w:webHidden/>
              </w:rPr>
              <w:tab/>
            </w:r>
            <w:r w:rsidR="004E39E1">
              <w:rPr>
                <w:noProof/>
                <w:webHidden/>
              </w:rPr>
              <w:fldChar w:fldCharType="begin"/>
            </w:r>
            <w:r w:rsidR="004E39E1">
              <w:rPr>
                <w:noProof/>
                <w:webHidden/>
              </w:rPr>
              <w:instrText xml:space="preserve"> PAGEREF _Toc63839139 \h </w:instrText>
            </w:r>
            <w:r w:rsidR="004E39E1">
              <w:rPr>
                <w:noProof/>
                <w:webHidden/>
              </w:rPr>
            </w:r>
            <w:r w:rsidR="004E39E1">
              <w:rPr>
                <w:noProof/>
                <w:webHidden/>
              </w:rPr>
              <w:fldChar w:fldCharType="separate"/>
            </w:r>
            <w:r>
              <w:rPr>
                <w:noProof/>
                <w:webHidden/>
              </w:rPr>
              <w:t>11</w:t>
            </w:r>
            <w:r w:rsidR="004E39E1">
              <w:rPr>
                <w:noProof/>
                <w:webHidden/>
              </w:rPr>
              <w:fldChar w:fldCharType="end"/>
            </w:r>
          </w:hyperlink>
        </w:p>
        <w:p w14:paraId="77C209C8" w14:textId="431C696F" w:rsidR="004E39E1" w:rsidRDefault="000970E2">
          <w:pPr>
            <w:pStyle w:val="Sumrio1"/>
            <w:tabs>
              <w:tab w:val="left" w:pos="440"/>
              <w:tab w:val="right" w:pos="9061"/>
            </w:tabs>
            <w:rPr>
              <w:rFonts w:asciiTheme="minorHAnsi" w:eastAsiaTheme="minorEastAsia" w:hAnsiTheme="minorHAnsi" w:cstheme="minorBidi"/>
              <w:b w:val="0"/>
              <w:bCs w:val="0"/>
              <w:caps w:val="0"/>
              <w:noProof/>
              <w:sz w:val="22"/>
              <w:szCs w:val="22"/>
            </w:rPr>
          </w:pPr>
          <w:hyperlink w:anchor="_Toc63839140" w:history="1">
            <w:r w:rsidR="004E39E1" w:rsidRPr="009B2A53">
              <w:rPr>
                <w:rStyle w:val="Hyperlink"/>
                <w:noProof/>
              </w:rPr>
              <w:t>5.</w:t>
            </w:r>
            <w:r w:rsidR="004E39E1">
              <w:rPr>
                <w:rFonts w:asciiTheme="minorHAnsi" w:eastAsiaTheme="minorEastAsia" w:hAnsiTheme="minorHAnsi" w:cstheme="minorBidi"/>
                <w:b w:val="0"/>
                <w:bCs w:val="0"/>
                <w:caps w:val="0"/>
                <w:noProof/>
                <w:sz w:val="22"/>
                <w:szCs w:val="22"/>
              </w:rPr>
              <w:tab/>
            </w:r>
            <w:r w:rsidR="004E39E1" w:rsidRPr="009B2A53">
              <w:rPr>
                <w:rStyle w:val="Hyperlink"/>
                <w:noProof/>
              </w:rPr>
              <w:t>CONSIDERAÇÕES FINAIS</w:t>
            </w:r>
            <w:r w:rsidR="004E39E1">
              <w:rPr>
                <w:noProof/>
                <w:webHidden/>
              </w:rPr>
              <w:tab/>
            </w:r>
            <w:r w:rsidR="004E39E1">
              <w:rPr>
                <w:noProof/>
                <w:webHidden/>
              </w:rPr>
              <w:fldChar w:fldCharType="begin"/>
            </w:r>
            <w:r w:rsidR="004E39E1">
              <w:rPr>
                <w:noProof/>
                <w:webHidden/>
              </w:rPr>
              <w:instrText xml:space="preserve"> PAGEREF _Toc63839140 \h </w:instrText>
            </w:r>
            <w:r w:rsidR="004E39E1">
              <w:rPr>
                <w:noProof/>
                <w:webHidden/>
              </w:rPr>
            </w:r>
            <w:r w:rsidR="004E39E1">
              <w:rPr>
                <w:noProof/>
                <w:webHidden/>
              </w:rPr>
              <w:fldChar w:fldCharType="separate"/>
            </w:r>
            <w:r>
              <w:rPr>
                <w:noProof/>
                <w:webHidden/>
              </w:rPr>
              <w:t>14</w:t>
            </w:r>
            <w:r w:rsidR="004E39E1">
              <w:rPr>
                <w:noProof/>
                <w:webHidden/>
              </w:rPr>
              <w:fldChar w:fldCharType="end"/>
            </w:r>
          </w:hyperlink>
        </w:p>
        <w:p w14:paraId="69FE24AE" w14:textId="561EA446" w:rsidR="004E39E1" w:rsidRDefault="000970E2">
          <w:pPr>
            <w:pStyle w:val="Sumrio1"/>
            <w:tabs>
              <w:tab w:val="left" w:pos="440"/>
              <w:tab w:val="right" w:pos="9061"/>
            </w:tabs>
            <w:rPr>
              <w:rFonts w:asciiTheme="minorHAnsi" w:eastAsiaTheme="minorEastAsia" w:hAnsiTheme="minorHAnsi" w:cstheme="minorBidi"/>
              <w:b w:val="0"/>
              <w:bCs w:val="0"/>
              <w:caps w:val="0"/>
              <w:noProof/>
              <w:sz w:val="22"/>
              <w:szCs w:val="22"/>
            </w:rPr>
          </w:pPr>
          <w:hyperlink w:anchor="_Toc63839141" w:history="1">
            <w:r w:rsidR="004E39E1" w:rsidRPr="009B2A53">
              <w:rPr>
                <w:rStyle w:val="Hyperlink"/>
                <w:noProof/>
              </w:rPr>
              <w:t>6.</w:t>
            </w:r>
            <w:r w:rsidR="004E39E1">
              <w:rPr>
                <w:rFonts w:asciiTheme="minorHAnsi" w:eastAsiaTheme="minorEastAsia" w:hAnsiTheme="minorHAnsi" w:cstheme="minorBidi"/>
                <w:b w:val="0"/>
                <w:bCs w:val="0"/>
                <w:caps w:val="0"/>
                <w:noProof/>
                <w:sz w:val="22"/>
                <w:szCs w:val="22"/>
              </w:rPr>
              <w:tab/>
            </w:r>
            <w:r w:rsidR="004E39E1" w:rsidRPr="009B2A53">
              <w:rPr>
                <w:rStyle w:val="Hyperlink"/>
                <w:noProof/>
              </w:rPr>
              <w:t>REFERÊNCIAS</w:t>
            </w:r>
            <w:r w:rsidR="004E39E1">
              <w:rPr>
                <w:noProof/>
                <w:webHidden/>
              </w:rPr>
              <w:tab/>
            </w:r>
            <w:r w:rsidR="004E39E1">
              <w:rPr>
                <w:noProof/>
                <w:webHidden/>
              </w:rPr>
              <w:fldChar w:fldCharType="begin"/>
            </w:r>
            <w:r w:rsidR="004E39E1">
              <w:rPr>
                <w:noProof/>
                <w:webHidden/>
              </w:rPr>
              <w:instrText xml:space="preserve"> PAGEREF _Toc63839141 \h </w:instrText>
            </w:r>
            <w:r w:rsidR="004E39E1">
              <w:rPr>
                <w:noProof/>
                <w:webHidden/>
              </w:rPr>
            </w:r>
            <w:r w:rsidR="004E39E1">
              <w:rPr>
                <w:noProof/>
                <w:webHidden/>
              </w:rPr>
              <w:fldChar w:fldCharType="separate"/>
            </w:r>
            <w:r>
              <w:rPr>
                <w:noProof/>
                <w:webHidden/>
              </w:rPr>
              <w:t>15</w:t>
            </w:r>
            <w:r w:rsidR="004E39E1">
              <w:rPr>
                <w:noProof/>
                <w:webHidden/>
              </w:rPr>
              <w:fldChar w:fldCharType="end"/>
            </w:r>
          </w:hyperlink>
        </w:p>
        <w:p w14:paraId="0F35CCCA" w14:textId="55D21E1F" w:rsidR="001A6FFF" w:rsidRDefault="000D3402">
          <w:r>
            <w:rPr>
              <w:rFonts w:asciiTheme="majorHAnsi" w:hAnsiTheme="majorHAnsi"/>
              <w:b/>
              <w:bCs/>
              <w:caps/>
              <w:sz w:val="24"/>
              <w:szCs w:val="24"/>
            </w:rPr>
            <w:fldChar w:fldCharType="end"/>
          </w:r>
        </w:p>
      </w:sdtContent>
    </w:sdt>
    <w:p w14:paraId="1DFE1742" w14:textId="77777777" w:rsidR="00114ED3" w:rsidRDefault="00114ED3" w:rsidP="00114ED3">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37CF0975" w14:textId="77777777" w:rsidR="00114ED3" w:rsidRDefault="00114ED3" w:rsidP="00114ED3">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1CAA961D" w14:textId="77777777" w:rsidR="00114ED3" w:rsidRDefault="00114ED3" w:rsidP="00114ED3">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32D8E98B" w14:textId="77777777" w:rsidR="00B804EC" w:rsidRDefault="00B804EC" w:rsidP="00BE0435">
      <w:pPr>
        <w:pStyle w:val="Estilo1"/>
        <w:numPr>
          <w:ilvl w:val="0"/>
          <w:numId w:val="0"/>
        </w:numPr>
        <w:sectPr w:rsidR="00B804EC" w:rsidSect="00B40D11">
          <w:headerReference w:type="default" r:id="rId9"/>
          <w:headerReference w:type="first" r:id="rId10"/>
          <w:pgSz w:w="11906" w:h="16838"/>
          <w:pgMar w:top="1701" w:right="1134" w:bottom="1134" w:left="1701" w:header="709" w:footer="709" w:gutter="0"/>
          <w:pgNumType w:start="7"/>
          <w:cols w:space="720"/>
          <w:docGrid w:linePitch="299"/>
        </w:sectPr>
      </w:pPr>
    </w:p>
    <w:p w14:paraId="46843F41" w14:textId="77777777" w:rsidR="00114ED3" w:rsidRDefault="00114ED3" w:rsidP="001C45F0">
      <w:pPr>
        <w:pStyle w:val="Estilo1"/>
        <w:numPr>
          <w:ilvl w:val="0"/>
          <w:numId w:val="0"/>
        </w:numPr>
        <w:ind w:left="360"/>
      </w:pPr>
    </w:p>
    <w:p w14:paraId="5A7B7E92" w14:textId="77777777" w:rsidR="000B1C4D" w:rsidRDefault="000B1C4D" w:rsidP="001A6FFF">
      <w:pPr>
        <w:pStyle w:val="Estilo1"/>
        <w:numPr>
          <w:ilvl w:val="0"/>
          <w:numId w:val="3"/>
        </w:numPr>
        <w:outlineLvl w:val="0"/>
      </w:pPr>
      <w:bookmarkStart w:id="0" w:name="_Toc63839132"/>
      <w:r>
        <w:t>INTRODUÇÃO</w:t>
      </w:r>
      <w:bookmarkEnd w:id="0"/>
    </w:p>
    <w:p w14:paraId="4EB39EB3" w14:textId="77777777" w:rsidR="000B1C4D" w:rsidRPr="000B1C4D" w:rsidRDefault="000B1C4D" w:rsidP="000B1C4D">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5BDC15F0" w14:textId="77777777" w:rsidR="000F141B" w:rsidRPr="00EC6A30" w:rsidRDefault="000B1C4D" w:rsidP="00BD2115">
      <w:pPr>
        <w:pBdr>
          <w:top w:val="nil"/>
          <w:left w:val="nil"/>
          <w:bottom w:val="nil"/>
          <w:right w:val="nil"/>
          <w:between w:val="nil"/>
        </w:pBdr>
        <w:spacing w:after="0" w:line="360" w:lineRule="auto"/>
        <w:ind w:firstLine="720"/>
        <w:jc w:val="both"/>
        <w:rPr>
          <w:rFonts w:ascii="Arial" w:eastAsia="Arial" w:hAnsi="Arial" w:cs="Arial"/>
          <w:sz w:val="24"/>
          <w:szCs w:val="24"/>
        </w:rPr>
      </w:pPr>
      <w:r>
        <w:rPr>
          <w:rFonts w:ascii="Arial" w:eastAsia="Arial" w:hAnsi="Arial" w:cs="Arial"/>
          <w:color w:val="000000"/>
          <w:sz w:val="24"/>
          <w:szCs w:val="24"/>
        </w:rPr>
        <w:t xml:space="preserve">Nos últimos anos o crescimento científico-tecnológico da indústria farmacêutica aliado ao crescimento populacional ocasionou um aumento significativo no consumo </w:t>
      </w:r>
      <w:r w:rsidR="00035617">
        <w:rPr>
          <w:rFonts w:ascii="Arial" w:eastAsia="Arial" w:hAnsi="Arial" w:cs="Arial"/>
          <w:color w:val="000000"/>
          <w:sz w:val="24"/>
          <w:szCs w:val="24"/>
        </w:rPr>
        <w:t>de medicamentos (BARATA-SILVA et al., 2017). Estudos apontam o</w:t>
      </w:r>
      <w:r w:rsidR="000F0B35">
        <w:rPr>
          <w:rFonts w:ascii="Arial" w:eastAsia="Arial" w:hAnsi="Arial" w:cs="Arial"/>
          <w:color w:val="000000"/>
          <w:sz w:val="24"/>
          <w:szCs w:val="24"/>
        </w:rPr>
        <w:t xml:space="preserve"> </w:t>
      </w:r>
      <w:r w:rsidR="00035617">
        <w:rPr>
          <w:rFonts w:ascii="Arial" w:eastAsia="Arial" w:hAnsi="Arial" w:cs="Arial"/>
          <w:color w:val="000000"/>
          <w:sz w:val="24"/>
          <w:szCs w:val="24"/>
        </w:rPr>
        <w:t xml:space="preserve">Brasil como um dos maiores consumidores de medicamentos do mundo, chegando a atingir US$ </w:t>
      </w:r>
      <w:r w:rsidR="00035617" w:rsidRPr="00EC6A30">
        <w:rPr>
          <w:rFonts w:ascii="Arial" w:eastAsia="Arial" w:hAnsi="Arial" w:cs="Arial"/>
          <w:sz w:val="24"/>
          <w:szCs w:val="24"/>
        </w:rPr>
        <w:t>22,1 bilhões por ano (</w:t>
      </w:r>
      <w:r w:rsidR="00035617" w:rsidRPr="00EC6A30">
        <w:rPr>
          <w:rFonts w:ascii="Arial" w:eastAsia="Arial" w:hAnsi="Arial" w:cs="Arial"/>
          <w:sz w:val="24"/>
          <w:szCs w:val="24"/>
          <w:highlight w:val="white"/>
        </w:rPr>
        <w:t xml:space="preserve">SANTOS, FERREIRA </w:t>
      </w:r>
      <w:r w:rsidR="00035617" w:rsidRPr="00EC6A30">
        <w:rPr>
          <w:rFonts w:ascii="Arial" w:eastAsia="Arial" w:hAnsi="Arial" w:cs="Arial"/>
          <w:i/>
          <w:sz w:val="24"/>
          <w:szCs w:val="24"/>
        </w:rPr>
        <w:t>et al</w:t>
      </w:r>
      <w:r w:rsidR="00035617" w:rsidRPr="00EC6A30">
        <w:rPr>
          <w:rFonts w:ascii="Arial" w:eastAsia="Arial" w:hAnsi="Arial" w:cs="Arial"/>
          <w:sz w:val="24"/>
          <w:szCs w:val="24"/>
        </w:rPr>
        <w:t>., 2012</w:t>
      </w:r>
      <w:r w:rsidR="00035617" w:rsidRPr="00EC6A30">
        <w:rPr>
          <w:rFonts w:ascii="Arial" w:eastAsia="Arial" w:hAnsi="Arial" w:cs="Arial"/>
          <w:sz w:val="24"/>
          <w:szCs w:val="24"/>
          <w:highlight w:val="white"/>
        </w:rPr>
        <w:t>)</w:t>
      </w:r>
      <w:r w:rsidR="00035617" w:rsidRPr="00EC6A30">
        <w:rPr>
          <w:rFonts w:ascii="Arial" w:eastAsia="Arial" w:hAnsi="Arial" w:cs="Arial"/>
          <w:sz w:val="24"/>
          <w:szCs w:val="24"/>
        </w:rPr>
        <w:t>. Segundo informações do Interfarma</w:t>
      </w:r>
      <w:r w:rsidR="00EC27D0" w:rsidRPr="00EC6A30">
        <w:rPr>
          <w:rFonts w:ascii="Arial" w:eastAsia="Arial" w:hAnsi="Arial" w:cs="Arial"/>
          <w:sz w:val="24"/>
          <w:szCs w:val="24"/>
        </w:rPr>
        <w:t xml:space="preserve"> Guide</w:t>
      </w:r>
      <w:r w:rsidR="00035617" w:rsidRPr="00EC6A30">
        <w:rPr>
          <w:rFonts w:ascii="Arial" w:eastAsia="Arial" w:hAnsi="Arial" w:cs="Arial"/>
          <w:sz w:val="24"/>
          <w:szCs w:val="24"/>
        </w:rPr>
        <w:t xml:space="preserve"> de 2019</w:t>
      </w:r>
      <w:r w:rsidR="008D7FA9" w:rsidRPr="00EC6A30">
        <w:rPr>
          <w:rFonts w:ascii="Arial" w:eastAsia="Arial" w:hAnsi="Arial" w:cs="Arial"/>
          <w:sz w:val="24"/>
          <w:szCs w:val="24"/>
        </w:rPr>
        <w:t>,</w:t>
      </w:r>
      <w:r w:rsidR="00035617" w:rsidRPr="00EC6A30">
        <w:rPr>
          <w:rFonts w:ascii="Arial" w:eastAsia="Arial" w:hAnsi="Arial" w:cs="Arial"/>
          <w:sz w:val="24"/>
          <w:szCs w:val="24"/>
        </w:rPr>
        <w:t xml:space="preserve"> no ano de 2018 o Brasil já estava em 7º lugar do </w:t>
      </w:r>
      <w:r w:rsidR="00035617" w:rsidRPr="00EC6A30">
        <w:rPr>
          <w:rFonts w:ascii="Arial" w:eastAsia="Arial" w:hAnsi="Arial" w:cs="Arial"/>
          <w:i/>
          <w:sz w:val="24"/>
          <w:szCs w:val="24"/>
        </w:rPr>
        <w:t>ranking</w:t>
      </w:r>
      <w:r w:rsidR="00035617" w:rsidRPr="00EC6A30">
        <w:rPr>
          <w:rFonts w:ascii="Arial" w:eastAsia="Arial" w:hAnsi="Arial" w:cs="Arial"/>
          <w:sz w:val="24"/>
          <w:szCs w:val="24"/>
        </w:rPr>
        <w:t xml:space="preserve"> dos países que mais consomem medicamentos, e projeta que n</w:t>
      </w:r>
      <w:r w:rsidR="008D7FA9" w:rsidRPr="00EC6A30">
        <w:rPr>
          <w:rFonts w:ascii="Arial" w:eastAsia="Arial" w:hAnsi="Arial" w:cs="Arial"/>
          <w:sz w:val="24"/>
          <w:szCs w:val="24"/>
        </w:rPr>
        <w:t>o ano de 2023, este estará na 5ª</w:t>
      </w:r>
      <w:r w:rsidR="00035617" w:rsidRPr="00EC6A30">
        <w:rPr>
          <w:rFonts w:ascii="Arial" w:eastAsia="Arial" w:hAnsi="Arial" w:cs="Arial"/>
          <w:sz w:val="24"/>
          <w:szCs w:val="24"/>
        </w:rPr>
        <w:t xml:space="preserve"> posição, caso medidas não sejam tomadas pelos órgãos competentes (INTERFARMA, 2019).</w:t>
      </w:r>
    </w:p>
    <w:p w14:paraId="25427B05" w14:textId="77777777" w:rsidR="000F141B" w:rsidRPr="00EC6A30" w:rsidRDefault="00035617" w:rsidP="00BD2115">
      <w:pPr>
        <w:pBdr>
          <w:top w:val="nil"/>
          <w:left w:val="nil"/>
          <w:bottom w:val="nil"/>
          <w:right w:val="nil"/>
          <w:between w:val="nil"/>
        </w:pBdr>
        <w:spacing w:after="0" w:line="360" w:lineRule="auto"/>
        <w:ind w:firstLine="720"/>
        <w:jc w:val="both"/>
        <w:rPr>
          <w:rFonts w:ascii="Arial" w:eastAsia="Arial" w:hAnsi="Arial" w:cs="Arial"/>
          <w:sz w:val="24"/>
          <w:szCs w:val="24"/>
        </w:rPr>
      </w:pPr>
      <w:r w:rsidRPr="00EC6A30">
        <w:rPr>
          <w:rFonts w:ascii="Arial" w:eastAsia="Arial" w:hAnsi="Arial" w:cs="Arial"/>
          <w:sz w:val="24"/>
          <w:szCs w:val="24"/>
        </w:rPr>
        <w:t>O setor da indústria farmacêutica já dispunha no ano de 2017 de 492 empresas, das quais 123 era</w:t>
      </w:r>
      <w:r w:rsidR="00DC2912" w:rsidRPr="00EC6A30">
        <w:rPr>
          <w:rFonts w:ascii="Arial" w:eastAsia="Arial" w:hAnsi="Arial" w:cs="Arial"/>
          <w:sz w:val="24"/>
          <w:szCs w:val="24"/>
        </w:rPr>
        <w:t>m</w:t>
      </w:r>
      <w:r w:rsidRPr="00EC6A30">
        <w:rPr>
          <w:rFonts w:ascii="Arial" w:eastAsia="Arial" w:hAnsi="Arial" w:cs="Arial"/>
          <w:sz w:val="24"/>
          <w:szCs w:val="24"/>
        </w:rPr>
        <w:t xml:space="preserve"> multinacionais e 369 laboratórios nacionais (PIF, 2017). Além de uma proporção de 3,3 </w:t>
      </w:r>
      <w:r w:rsidR="00D700B0" w:rsidRPr="00EC6A30">
        <w:rPr>
          <w:rFonts w:ascii="Arial" w:eastAsia="Arial" w:hAnsi="Arial" w:cs="Arial"/>
          <w:sz w:val="24"/>
          <w:szCs w:val="24"/>
        </w:rPr>
        <w:t>drogarias</w:t>
      </w:r>
      <w:r w:rsidRPr="00EC6A30">
        <w:rPr>
          <w:rFonts w:ascii="Arial" w:eastAsia="Arial" w:hAnsi="Arial" w:cs="Arial"/>
          <w:sz w:val="24"/>
          <w:szCs w:val="24"/>
        </w:rPr>
        <w:t xml:space="preserve"> para cada 10.000 habitantes</w:t>
      </w:r>
      <w:r w:rsidR="00D700B0" w:rsidRPr="00EC6A30">
        <w:rPr>
          <w:rFonts w:ascii="Arial" w:eastAsia="Arial" w:hAnsi="Arial" w:cs="Arial"/>
          <w:sz w:val="24"/>
          <w:szCs w:val="24"/>
        </w:rPr>
        <w:t>, considerada três vezes maior</w:t>
      </w:r>
      <w:r w:rsidRPr="00EC6A30">
        <w:rPr>
          <w:rFonts w:ascii="Arial" w:eastAsia="Arial" w:hAnsi="Arial" w:cs="Arial"/>
          <w:sz w:val="24"/>
          <w:szCs w:val="24"/>
        </w:rPr>
        <w:t xml:space="preserve"> do que a recomen</w:t>
      </w:r>
      <w:r w:rsidR="00D700B0" w:rsidRPr="00EC6A30">
        <w:rPr>
          <w:rFonts w:ascii="Arial" w:eastAsia="Arial" w:hAnsi="Arial" w:cs="Arial"/>
          <w:sz w:val="24"/>
          <w:szCs w:val="24"/>
        </w:rPr>
        <w:t>dada pela Organização Mundial de</w:t>
      </w:r>
      <w:r w:rsidRPr="00EC6A30">
        <w:rPr>
          <w:rFonts w:ascii="Arial" w:eastAsia="Arial" w:hAnsi="Arial" w:cs="Arial"/>
          <w:sz w:val="24"/>
          <w:szCs w:val="24"/>
        </w:rPr>
        <w:t xml:space="preserve"> Saúde (OMS), que recomenda uma </w:t>
      </w:r>
      <w:r w:rsidR="00D700B0" w:rsidRPr="00EC6A30">
        <w:rPr>
          <w:rFonts w:ascii="Arial" w:eastAsia="Arial" w:hAnsi="Arial" w:cs="Arial"/>
          <w:sz w:val="24"/>
          <w:szCs w:val="24"/>
        </w:rPr>
        <w:t>drogaria</w:t>
      </w:r>
      <w:r w:rsidRPr="00EC6A30">
        <w:rPr>
          <w:rFonts w:ascii="Arial" w:eastAsia="Arial" w:hAnsi="Arial" w:cs="Arial"/>
          <w:sz w:val="24"/>
          <w:szCs w:val="24"/>
        </w:rPr>
        <w:t xml:space="preserve"> para cada 10.000 habitantes (</w:t>
      </w:r>
      <w:r w:rsidRPr="00EC6A30">
        <w:rPr>
          <w:rFonts w:ascii="Arial" w:eastAsia="Arial" w:hAnsi="Arial" w:cs="Arial"/>
          <w:sz w:val="24"/>
          <w:szCs w:val="24"/>
          <w:highlight w:val="white"/>
        </w:rPr>
        <w:t>FBRAF</w:t>
      </w:r>
      <w:r w:rsidRPr="00EC6A30">
        <w:rPr>
          <w:rFonts w:ascii="Arial" w:eastAsia="Arial" w:hAnsi="Arial" w:cs="Arial"/>
          <w:sz w:val="24"/>
          <w:szCs w:val="24"/>
        </w:rPr>
        <w:t xml:space="preserve">, </w:t>
      </w:r>
      <w:r w:rsidRPr="00EC6A30">
        <w:rPr>
          <w:rFonts w:ascii="Arial" w:eastAsia="Arial" w:hAnsi="Arial" w:cs="Arial"/>
          <w:sz w:val="24"/>
          <w:szCs w:val="24"/>
          <w:highlight w:val="white"/>
        </w:rPr>
        <w:t>2014</w:t>
      </w:r>
      <w:r w:rsidRPr="00EC6A30">
        <w:rPr>
          <w:rFonts w:ascii="Arial" w:eastAsia="Arial" w:hAnsi="Arial" w:cs="Arial"/>
          <w:sz w:val="24"/>
          <w:szCs w:val="24"/>
        </w:rPr>
        <w:t>).</w:t>
      </w:r>
    </w:p>
    <w:p w14:paraId="027638B3" w14:textId="77777777" w:rsidR="000F141B" w:rsidRPr="00490058" w:rsidRDefault="00035617" w:rsidP="00BD2115">
      <w:pPr>
        <w:pBdr>
          <w:top w:val="nil"/>
          <w:left w:val="nil"/>
          <w:bottom w:val="nil"/>
          <w:right w:val="nil"/>
          <w:between w:val="nil"/>
        </w:pBdr>
        <w:spacing w:after="0" w:line="360" w:lineRule="auto"/>
        <w:jc w:val="both"/>
        <w:rPr>
          <w:rFonts w:ascii="Arial" w:eastAsia="Arial" w:hAnsi="Arial" w:cs="Arial"/>
          <w:sz w:val="24"/>
          <w:szCs w:val="24"/>
        </w:rPr>
      </w:pPr>
      <w:r w:rsidRPr="00EC6A30">
        <w:rPr>
          <w:rFonts w:ascii="Arial" w:eastAsia="Arial" w:hAnsi="Arial" w:cs="Arial"/>
          <w:sz w:val="24"/>
          <w:szCs w:val="24"/>
        </w:rPr>
        <w:tab/>
      </w:r>
      <w:r w:rsidR="006E7E6F" w:rsidRPr="00490058">
        <w:rPr>
          <w:rFonts w:ascii="Arial" w:eastAsia="Arial" w:hAnsi="Arial" w:cs="Arial"/>
          <w:sz w:val="24"/>
          <w:szCs w:val="24"/>
        </w:rPr>
        <w:t xml:space="preserve">O </w:t>
      </w:r>
      <w:r w:rsidR="002D7758" w:rsidRPr="00490058">
        <w:rPr>
          <w:rFonts w:ascii="Arial" w:eastAsia="Arial" w:hAnsi="Arial" w:cs="Arial"/>
          <w:sz w:val="24"/>
          <w:szCs w:val="24"/>
        </w:rPr>
        <w:t>crescimento</w:t>
      </w:r>
      <w:r w:rsidR="006E7E6F" w:rsidRPr="00490058">
        <w:rPr>
          <w:rFonts w:ascii="Arial" w:eastAsia="Arial" w:hAnsi="Arial" w:cs="Arial"/>
          <w:sz w:val="24"/>
          <w:szCs w:val="24"/>
        </w:rPr>
        <w:t xml:space="preserve"> do uso</w:t>
      </w:r>
      <w:r w:rsidR="000C24DF" w:rsidRPr="00490058">
        <w:rPr>
          <w:rFonts w:ascii="Arial" w:eastAsia="Arial" w:hAnsi="Arial" w:cs="Arial"/>
          <w:sz w:val="24"/>
          <w:szCs w:val="24"/>
        </w:rPr>
        <w:t xml:space="preserve"> </w:t>
      </w:r>
      <w:r w:rsidR="006E7E6F" w:rsidRPr="00490058">
        <w:rPr>
          <w:rFonts w:ascii="Arial" w:eastAsia="Arial" w:hAnsi="Arial" w:cs="Arial"/>
          <w:sz w:val="24"/>
          <w:szCs w:val="24"/>
        </w:rPr>
        <w:t xml:space="preserve">irracional de medicamentos é uma preocupação antiga dos </w:t>
      </w:r>
      <w:r w:rsidRPr="00490058">
        <w:rPr>
          <w:rFonts w:ascii="Arial" w:eastAsia="Arial" w:hAnsi="Arial" w:cs="Arial"/>
          <w:sz w:val="24"/>
          <w:szCs w:val="24"/>
        </w:rPr>
        <w:t>órgãos de saúde pública do Brasil. No ano de 2005 o Conselho Nacional de Saúde já tratava da temática, no que abordou sobre o uso irracional de medicamentos:</w:t>
      </w:r>
    </w:p>
    <w:p w14:paraId="0C69E241" w14:textId="77777777" w:rsidR="000F141B" w:rsidRPr="00490058" w:rsidRDefault="00035617" w:rsidP="005C0679">
      <w:pPr>
        <w:pBdr>
          <w:top w:val="nil"/>
          <w:left w:val="nil"/>
          <w:bottom w:val="nil"/>
          <w:right w:val="nil"/>
          <w:between w:val="nil"/>
        </w:pBdr>
        <w:spacing w:after="0" w:line="240" w:lineRule="auto"/>
        <w:ind w:left="3600"/>
        <w:jc w:val="both"/>
        <w:rPr>
          <w:rFonts w:ascii="Arial" w:eastAsia="Arial" w:hAnsi="Arial" w:cs="Arial"/>
          <w:sz w:val="20"/>
          <w:szCs w:val="20"/>
          <w:highlight w:val="white"/>
        </w:rPr>
      </w:pPr>
      <w:r w:rsidRPr="00490058">
        <w:rPr>
          <w:rFonts w:ascii="Arial" w:eastAsia="Arial" w:hAnsi="Arial" w:cs="Arial"/>
          <w:sz w:val="20"/>
          <w:szCs w:val="20"/>
          <w:highlight w:val="white"/>
        </w:rPr>
        <w:t>O consumo nacional de medicamentos estaria relacionado ao difícil acesso aos serviços de saúde; ao hábito do brasileiro em fazer uma automedicação, e ao fato do medicamento ser considerado uma mercadoria que pode ser adquirida e consumida sem a orientação devida</w:t>
      </w:r>
      <w:r w:rsidR="00AF7015" w:rsidRPr="00490058">
        <w:rPr>
          <w:rFonts w:ascii="Arial" w:eastAsia="Arial" w:hAnsi="Arial" w:cs="Arial"/>
          <w:sz w:val="20"/>
          <w:szCs w:val="20"/>
          <w:highlight w:val="white"/>
        </w:rPr>
        <w:t xml:space="preserve"> </w:t>
      </w:r>
      <w:r w:rsidRPr="00490058">
        <w:rPr>
          <w:rFonts w:ascii="Arial" w:eastAsia="Arial" w:hAnsi="Arial" w:cs="Arial"/>
          <w:sz w:val="20"/>
          <w:szCs w:val="20"/>
          <w:highlight w:val="white"/>
        </w:rPr>
        <w:t>(2005).</w:t>
      </w:r>
    </w:p>
    <w:p w14:paraId="55198612" w14:textId="77777777" w:rsidR="000F141B" w:rsidRPr="00490058" w:rsidRDefault="000F141B">
      <w:pPr>
        <w:pBdr>
          <w:top w:val="nil"/>
          <w:left w:val="nil"/>
          <w:bottom w:val="nil"/>
          <w:right w:val="nil"/>
          <w:between w:val="nil"/>
        </w:pBdr>
        <w:spacing w:after="0" w:line="240" w:lineRule="auto"/>
        <w:ind w:left="3600"/>
        <w:jc w:val="both"/>
        <w:rPr>
          <w:rFonts w:ascii="Arial" w:eastAsia="Arial" w:hAnsi="Arial" w:cs="Arial"/>
          <w:sz w:val="20"/>
          <w:szCs w:val="20"/>
          <w:highlight w:val="white"/>
        </w:rPr>
      </w:pPr>
    </w:p>
    <w:p w14:paraId="4F3942AF" w14:textId="77777777" w:rsidR="000F141B" w:rsidRPr="00490058" w:rsidRDefault="00035617" w:rsidP="00BD2115">
      <w:pPr>
        <w:pBdr>
          <w:top w:val="nil"/>
          <w:left w:val="nil"/>
          <w:bottom w:val="nil"/>
          <w:right w:val="nil"/>
          <w:between w:val="nil"/>
        </w:pBd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t>Devi</w:t>
      </w:r>
      <w:r w:rsidR="003E0A0C" w:rsidRPr="00490058">
        <w:rPr>
          <w:rFonts w:ascii="Arial" w:eastAsia="Arial" w:hAnsi="Arial" w:cs="Arial"/>
          <w:sz w:val="24"/>
          <w:szCs w:val="24"/>
        </w:rPr>
        <w:t>do à grande disponibilidade de drogarias</w:t>
      </w:r>
      <w:r w:rsidRPr="00490058">
        <w:rPr>
          <w:rFonts w:ascii="Arial" w:eastAsia="Arial" w:hAnsi="Arial" w:cs="Arial"/>
          <w:sz w:val="24"/>
          <w:szCs w:val="24"/>
        </w:rPr>
        <w:t xml:space="preserve"> no país, o acesso a uma vasta gama de medicamentos tem se tornado fácil com uma maior atenção às classes de antibióticos. Mesmo com as constantes melhorias na disponibilidade, dispensação e no acesso aos medicamentos, o uso inadequado vem se tornando um importante problema de saúde pública com enormes consequências econômicas e ambientais (WHO et al, 2003). Dados da OMS mostram que mais de 50,0% dos medicamentos são prescritos, dispensados ​​e vendidos de forma incorreta e metades dos pacientes fazem a utilização destes de forma inadequada (OMS, 2014). Considera-se a automedicação um dos fatores predominantes para a confirmação desses números (</w:t>
      </w:r>
      <w:r w:rsidRPr="00490058">
        <w:rPr>
          <w:rFonts w:ascii="Arial" w:eastAsia="Arial" w:hAnsi="Arial" w:cs="Arial"/>
          <w:sz w:val="24"/>
          <w:szCs w:val="24"/>
          <w:highlight w:val="white"/>
        </w:rPr>
        <w:t>WANNMCHER </w:t>
      </w:r>
      <w:r w:rsidRPr="00490058">
        <w:rPr>
          <w:rFonts w:ascii="Arial" w:eastAsia="Arial" w:hAnsi="Arial" w:cs="Arial"/>
          <w:sz w:val="24"/>
          <w:szCs w:val="24"/>
        </w:rPr>
        <w:t xml:space="preserve">et al, </w:t>
      </w:r>
      <w:r w:rsidRPr="00490058">
        <w:rPr>
          <w:rFonts w:ascii="Arial" w:eastAsia="Arial" w:hAnsi="Arial" w:cs="Arial"/>
          <w:sz w:val="24"/>
          <w:szCs w:val="24"/>
          <w:highlight w:val="white"/>
        </w:rPr>
        <w:t>2012</w:t>
      </w:r>
      <w:r w:rsidRPr="00490058">
        <w:rPr>
          <w:rFonts w:ascii="Arial" w:eastAsia="Arial" w:hAnsi="Arial" w:cs="Arial"/>
          <w:sz w:val="24"/>
          <w:szCs w:val="24"/>
        </w:rPr>
        <w:t xml:space="preserve">). O estoque domiciliar de medicamentos é um dos </w:t>
      </w:r>
      <w:r w:rsidRPr="00490058">
        <w:rPr>
          <w:rFonts w:ascii="Arial" w:eastAsia="Arial" w:hAnsi="Arial" w:cs="Arial"/>
          <w:sz w:val="24"/>
          <w:szCs w:val="24"/>
        </w:rPr>
        <w:lastRenderedPageBreak/>
        <w:t>fatores que influenciam diretamente nos</w:t>
      </w:r>
      <w:r w:rsidR="00301495" w:rsidRPr="00490058">
        <w:rPr>
          <w:rFonts w:ascii="Arial" w:eastAsia="Arial" w:hAnsi="Arial" w:cs="Arial"/>
          <w:sz w:val="24"/>
          <w:szCs w:val="24"/>
        </w:rPr>
        <w:t xml:space="preserve"> hábitos de consumo desregulado</w:t>
      </w:r>
      <w:r w:rsidRPr="00490058">
        <w:rPr>
          <w:rFonts w:ascii="Arial" w:eastAsia="Arial" w:hAnsi="Arial" w:cs="Arial"/>
          <w:sz w:val="24"/>
          <w:szCs w:val="24"/>
        </w:rPr>
        <w:t xml:space="preserve"> favorecendo a persistência da cultura de automedicação (FERNANDES </w:t>
      </w:r>
      <w:r w:rsidRPr="00490058">
        <w:rPr>
          <w:rFonts w:ascii="Arial" w:eastAsia="Arial" w:hAnsi="Arial" w:cs="Arial"/>
          <w:i/>
          <w:sz w:val="24"/>
          <w:szCs w:val="24"/>
        </w:rPr>
        <w:t>et al</w:t>
      </w:r>
      <w:r w:rsidRPr="00490058">
        <w:rPr>
          <w:rFonts w:ascii="Arial" w:eastAsia="Arial" w:hAnsi="Arial" w:cs="Arial"/>
          <w:sz w:val="24"/>
          <w:szCs w:val="24"/>
        </w:rPr>
        <w:t xml:space="preserve">, 2000).  </w:t>
      </w:r>
    </w:p>
    <w:p w14:paraId="62C0228B" w14:textId="77777777" w:rsidR="000F141B" w:rsidRPr="00490058" w:rsidRDefault="00035617" w:rsidP="00BD2115">
      <w:pPr>
        <w:pBdr>
          <w:top w:val="nil"/>
          <w:left w:val="nil"/>
          <w:bottom w:val="nil"/>
          <w:right w:val="nil"/>
          <w:between w:val="nil"/>
        </w:pBdr>
        <w:spacing w:after="0" w:line="360" w:lineRule="auto"/>
        <w:ind w:firstLine="567"/>
        <w:jc w:val="both"/>
        <w:rPr>
          <w:rFonts w:ascii="Arial" w:eastAsia="Arial" w:hAnsi="Arial" w:cs="Arial"/>
          <w:sz w:val="24"/>
          <w:szCs w:val="24"/>
        </w:rPr>
      </w:pPr>
      <w:r w:rsidRPr="00490058">
        <w:rPr>
          <w:rFonts w:ascii="Arial" w:eastAsia="Arial" w:hAnsi="Arial" w:cs="Arial"/>
          <w:sz w:val="24"/>
          <w:szCs w:val="24"/>
        </w:rPr>
        <w:t xml:space="preserve">   Em geral, o paciente não conta com informação suficiente acerca do que fazer com seus estoques caseiros de medicamentos. Estudos realizados no Brasil demonstraram que aproximadamente 73,4% das pessoas entrevistadas desconhecem informações acerca do armazenamento e/ou descarte correto dos medicamentos vencidos ou em desuso, e 54,5% desta o fazem de maneira incorreta. Esta situação se agrava ainda mais em municípios com déficit de profissionais farmacêuticos, fator que prejudica ainda mais o acesso da população as informações (FERNANDES, 2000; FALQUETO, KLIGERMAN, ASSUMPÇÃO, 2006; </w:t>
      </w:r>
      <w:r w:rsidR="00D11A14" w:rsidRPr="00490058">
        <w:rPr>
          <w:rFonts w:ascii="Arial" w:eastAsia="Arial" w:hAnsi="Arial" w:cs="Arial"/>
          <w:sz w:val="24"/>
          <w:szCs w:val="24"/>
        </w:rPr>
        <w:t xml:space="preserve">SCHWINGEL </w:t>
      </w:r>
      <w:r w:rsidR="00D11A14" w:rsidRPr="00490058">
        <w:rPr>
          <w:rFonts w:ascii="Arial" w:eastAsia="Arial" w:hAnsi="Arial" w:cs="Arial"/>
          <w:i/>
          <w:sz w:val="24"/>
          <w:szCs w:val="24"/>
        </w:rPr>
        <w:t>et</w:t>
      </w:r>
      <w:r w:rsidRPr="00490058">
        <w:rPr>
          <w:rFonts w:ascii="Arial" w:eastAsia="Arial" w:hAnsi="Arial" w:cs="Arial"/>
          <w:i/>
          <w:sz w:val="24"/>
          <w:szCs w:val="24"/>
        </w:rPr>
        <w:t xml:space="preserve"> al</w:t>
      </w:r>
      <w:r w:rsidRPr="00490058">
        <w:rPr>
          <w:rFonts w:ascii="Arial" w:eastAsia="Arial" w:hAnsi="Arial" w:cs="Arial"/>
          <w:sz w:val="24"/>
          <w:szCs w:val="24"/>
        </w:rPr>
        <w:t xml:space="preserve">, 2008). </w:t>
      </w:r>
    </w:p>
    <w:p w14:paraId="7FFA08B5" w14:textId="77777777" w:rsidR="000F141B" w:rsidRPr="00490058" w:rsidRDefault="00035617" w:rsidP="00BD2115">
      <w:pPr>
        <w:pBdr>
          <w:top w:val="nil"/>
          <w:left w:val="nil"/>
          <w:bottom w:val="nil"/>
          <w:right w:val="nil"/>
          <w:between w:val="nil"/>
        </w:pBd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t xml:space="preserve">O descarte incorreto de medicamentos causa grande impacto ao meio ambiente. Há um crescente aumento de descarte de fármacos, cosméticos e produtos de higiene pessoal no solo e em águas residuais (McCLELLAN&amp; HALDEN, 2010). Usados na medicina humana e veterinária estes produtos são considerados contaminantes ambientais emergentes (FENT et al., 2006). A contaminação destes meios compromete a agricultura, as reservas hídricas, à vida marinha e terrestre, tornando-os prejudiciais tanto para o ecossistema quanto para a humanidade. Mesmo que os efeitos tóxicos provenientes da exposição ambiental aos fármacos não sejam totalmente claros, estudos apontam que estes compostos podem interferir no metabolismo e comportamento de ecossistemas resultando em desequilíbrio das suas populações. (CALDEIRA &amp; PIVATO, 2010; BARCELOS </w:t>
      </w:r>
      <w:r w:rsidRPr="00490058">
        <w:rPr>
          <w:rFonts w:ascii="Arial" w:eastAsia="Arial" w:hAnsi="Arial" w:cs="Arial"/>
          <w:i/>
          <w:sz w:val="24"/>
          <w:szCs w:val="24"/>
        </w:rPr>
        <w:t xml:space="preserve">et </w:t>
      </w:r>
      <w:r w:rsidR="00D11A14" w:rsidRPr="00490058">
        <w:rPr>
          <w:rFonts w:ascii="Arial" w:eastAsia="Arial" w:hAnsi="Arial" w:cs="Arial"/>
          <w:i/>
          <w:sz w:val="24"/>
          <w:szCs w:val="24"/>
        </w:rPr>
        <w:t>a</w:t>
      </w:r>
      <w:r w:rsidR="00D11A14" w:rsidRPr="00490058">
        <w:rPr>
          <w:rFonts w:ascii="Arial" w:eastAsia="Arial" w:hAnsi="Arial" w:cs="Arial"/>
          <w:sz w:val="24"/>
          <w:szCs w:val="24"/>
        </w:rPr>
        <w:t>l</w:t>
      </w:r>
      <w:r w:rsidRPr="00490058">
        <w:rPr>
          <w:rFonts w:ascii="Arial" w:eastAsia="Arial" w:hAnsi="Arial" w:cs="Arial"/>
          <w:sz w:val="24"/>
          <w:szCs w:val="24"/>
        </w:rPr>
        <w:t xml:space="preserve">, 2011). </w:t>
      </w:r>
    </w:p>
    <w:p w14:paraId="362CFC45" w14:textId="03F6AA96" w:rsidR="000F141B" w:rsidRPr="00490058" w:rsidRDefault="00035617" w:rsidP="00BD2115">
      <w:pPr>
        <w:pBdr>
          <w:top w:val="nil"/>
          <w:left w:val="nil"/>
          <w:bottom w:val="nil"/>
          <w:right w:val="nil"/>
          <w:between w:val="nil"/>
        </w:pBdr>
        <w:spacing w:after="0" w:line="360" w:lineRule="auto"/>
        <w:ind w:firstLine="720"/>
        <w:jc w:val="both"/>
        <w:rPr>
          <w:rFonts w:ascii="Arial" w:eastAsia="Arial" w:hAnsi="Arial" w:cs="Arial"/>
          <w:b/>
          <w:sz w:val="24"/>
          <w:szCs w:val="24"/>
        </w:rPr>
      </w:pPr>
      <w:r w:rsidRPr="00490058">
        <w:rPr>
          <w:rFonts w:ascii="Arial" w:eastAsia="Arial" w:hAnsi="Arial" w:cs="Arial"/>
          <w:sz w:val="24"/>
          <w:szCs w:val="24"/>
        </w:rPr>
        <w:t xml:space="preserve">Entre os fármacos considerados de importância ambiental, levando em consideração às quantidades consumidas, toxicidade e tempo de permanência no ambiente, os que causam maior preocupação são os medicamentos que podem causar dependência física ou psíquica, os antibióticos, hormônios, anestésicos, meios de contraste de raios X, </w:t>
      </w:r>
      <w:r w:rsidR="004E39E1" w:rsidRPr="00490058">
        <w:rPr>
          <w:rFonts w:ascii="Arial" w:eastAsia="Arial" w:hAnsi="Arial" w:cs="Arial"/>
          <w:sz w:val="24"/>
          <w:szCs w:val="24"/>
        </w:rPr>
        <w:t>anti-inflamatórios</w:t>
      </w:r>
      <w:r w:rsidRPr="00490058">
        <w:rPr>
          <w:rFonts w:ascii="Arial" w:eastAsia="Arial" w:hAnsi="Arial" w:cs="Arial"/>
          <w:sz w:val="24"/>
          <w:szCs w:val="24"/>
        </w:rPr>
        <w:t>, drogas para tratamento de câncer e antiparasitários, que devido às suas propriedades físico-químicas podem contaminar através das vias oral, percutânea e/ou respiratória (FENT, WENSTON, CAMINADA, 2006; MORLEY, 2009; CALDEIRA &amp; PIVAT</w:t>
      </w:r>
      <w:r w:rsidR="00D11A14" w:rsidRPr="00490058">
        <w:rPr>
          <w:rFonts w:ascii="Arial" w:eastAsia="Arial" w:hAnsi="Arial" w:cs="Arial"/>
          <w:sz w:val="24"/>
          <w:szCs w:val="24"/>
        </w:rPr>
        <w:t xml:space="preserve">O, 2010; BARCELOS </w:t>
      </w:r>
      <w:r w:rsidR="00D11A14" w:rsidRPr="00490058">
        <w:rPr>
          <w:rFonts w:ascii="Arial" w:eastAsia="Arial" w:hAnsi="Arial" w:cs="Arial"/>
          <w:i/>
          <w:sz w:val="24"/>
          <w:szCs w:val="24"/>
        </w:rPr>
        <w:t>et al</w:t>
      </w:r>
      <w:r w:rsidR="00D11A14" w:rsidRPr="00490058">
        <w:rPr>
          <w:rFonts w:ascii="Arial" w:eastAsia="Arial" w:hAnsi="Arial" w:cs="Arial"/>
          <w:sz w:val="24"/>
          <w:szCs w:val="24"/>
        </w:rPr>
        <w:t>, 2011).</w:t>
      </w:r>
    </w:p>
    <w:p w14:paraId="76D6A7EC" w14:textId="54207A84" w:rsidR="000F141B" w:rsidRPr="00490058" w:rsidRDefault="00035617" w:rsidP="00BD2115">
      <w:pPr>
        <w:pBdr>
          <w:top w:val="nil"/>
          <w:left w:val="nil"/>
          <w:bottom w:val="nil"/>
          <w:right w:val="nil"/>
          <w:between w:val="nil"/>
        </w:pBdr>
        <w:spacing w:after="0" w:line="360" w:lineRule="auto"/>
        <w:jc w:val="both"/>
        <w:rPr>
          <w:rFonts w:ascii="Arial" w:eastAsia="Arial" w:hAnsi="Arial" w:cs="Arial"/>
          <w:b/>
          <w:sz w:val="24"/>
          <w:szCs w:val="24"/>
        </w:rPr>
      </w:pPr>
      <w:r w:rsidRPr="00490058">
        <w:rPr>
          <w:rFonts w:ascii="Arial" w:eastAsia="Arial" w:hAnsi="Arial" w:cs="Arial"/>
          <w:sz w:val="24"/>
          <w:szCs w:val="24"/>
        </w:rPr>
        <w:t xml:space="preserve">           Devido </w:t>
      </w:r>
      <w:r w:rsidR="002763F5" w:rsidRPr="00490058">
        <w:rPr>
          <w:rFonts w:ascii="Arial" w:eastAsia="Arial" w:hAnsi="Arial" w:cs="Arial"/>
          <w:sz w:val="24"/>
          <w:szCs w:val="24"/>
        </w:rPr>
        <w:t>à vasta gama</w:t>
      </w:r>
      <w:r w:rsidRPr="00490058">
        <w:rPr>
          <w:rFonts w:ascii="Arial" w:eastAsia="Arial" w:hAnsi="Arial" w:cs="Arial"/>
          <w:sz w:val="24"/>
          <w:szCs w:val="24"/>
        </w:rPr>
        <w:t xml:space="preserve"> de bactérias existentes e a atual problemática com as multirresistentes, que podem ocasionar diversas formas de infecção, a indústria farmacêutica tem buscado desenvolver</w:t>
      </w:r>
      <w:r w:rsidR="002763F5" w:rsidRPr="00490058">
        <w:rPr>
          <w:rFonts w:ascii="Arial" w:eastAsia="Arial" w:hAnsi="Arial" w:cs="Arial"/>
          <w:sz w:val="24"/>
          <w:szCs w:val="24"/>
        </w:rPr>
        <w:t xml:space="preserve"> de</w:t>
      </w:r>
      <w:r w:rsidRPr="00490058">
        <w:rPr>
          <w:rFonts w:ascii="Arial" w:eastAsia="Arial" w:hAnsi="Arial" w:cs="Arial"/>
          <w:sz w:val="24"/>
          <w:szCs w:val="24"/>
        </w:rPr>
        <w:t xml:space="preserve"> modo acelerado</w:t>
      </w:r>
      <w:r w:rsidR="002763F5" w:rsidRPr="00490058">
        <w:rPr>
          <w:rFonts w:ascii="Arial" w:eastAsia="Arial" w:hAnsi="Arial" w:cs="Arial"/>
          <w:sz w:val="24"/>
          <w:szCs w:val="24"/>
        </w:rPr>
        <w:t xml:space="preserve">, </w:t>
      </w:r>
      <w:r w:rsidRPr="00490058">
        <w:rPr>
          <w:rFonts w:ascii="Arial" w:eastAsia="Arial" w:hAnsi="Arial" w:cs="Arial"/>
          <w:sz w:val="24"/>
          <w:szCs w:val="24"/>
        </w:rPr>
        <w:t>antibióticos</w:t>
      </w:r>
      <w:r w:rsidR="00B35143" w:rsidRPr="00490058">
        <w:rPr>
          <w:rFonts w:ascii="Arial" w:eastAsia="Arial" w:hAnsi="Arial" w:cs="Arial"/>
          <w:sz w:val="24"/>
          <w:szCs w:val="24"/>
        </w:rPr>
        <w:t xml:space="preserve"> mais</w:t>
      </w:r>
      <w:r w:rsidRPr="00490058">
        <w:rPr>
          <w:rFonts w:ascii="Arial" w:eastAsia="Arial" w:hAnsi="Arial" w:cs="Arial"/>
          <w:sz w:val="24"/>
          <w:szCs w:val="24"/>
        </w:rPr>
        <w:t xml:space="preserve"> </w:t>
      </w:r>
      <w:r w:rsidRPr="00490058">
        <w:rPr>
          <w:rFonts w:ascii="Arial" w:eastAsia="Arial" w:hAnsi="Arial" w:cs="Arial"/>
          <w:sz w:val="24"/>
          <w:szCs w:val="24"/>
        </w:rPr>
        <w:lastRenderedPageBreak/>
        <w:t>potentes que</w:t>
      </w:r>
      <w:r w:rsidR="000A1667" w:rsidRPr="00490058">
        <w:rPr>
          <w:rFonts w:ascii="Arial" w:eastAsia="Arial" w:hAnsi="Arial" w:cs="Arial"/>
          <w:sz w:val="24"/>
          <w:szCs w:val="24"/>
        </w:rPr>
        <w:t xml:space="preserve"> possa</w:t>
      </w:r>
      <w:r w:rsidR="003039CB" w:rsidRPr="00490058">
        <w:rPr>
          <w:rFonts w:ascii="Arial" w:eastAsia="Arial" w:hAnsi="Arial" w:cs="Arial"/>
          <w:sz w:val="24"/>
          <w:szCs w:val="24"/>
        </w:rPr>
        <w:t>m</w:t>
      </w:r>
      <w:r w:rsidR="000A1667" w:rsidRPr="00490058">
        <w:rPr>
          <w:rFonts w:ascii="Arial" w:eastAsia="Arial" w:hAnsi="Arial" w:cs="Arial"/>
          <w:sz w:val="24"/>
          <w:szCs w:val="24"/>
        </w:rPr>
        <w:t xml:space="preserve"> assegurar</w:t>
      </w:r>
      <w:r w:rsidRPr="00490058">
        <w:rPr>
          <w:rFonts w:ascii="Arial" w:eastAsia="Arial" w:hAnsi="Arial" w:cs="Arial"/>
          <w:sz w:val="24"/>
          <w:szCs w:val="24"/>
        </w:rPr>
        <w:t xml:space="preserve"> tratamento eficaz e longevidade a população. E como dito, o Brasil está no </w:t>
      </w:r>
      <w:r w:rsidRPr="00490058">
        <w:rPr>
          <w:rFonts w:ascii="Arial" w:eastAsia="Arial" w:hAnsi="Arial" w:cs="Arial"/>
          <w:i/>
          <w:sz w:val="24"/>
          <w:szCs w:val="24"/>
        </w:rPr>
        <w:t>ranking</w:t>
      </w:r>
      <w:r w:rsidRPr="00490058">
        <w:rPr>
          <w:rFonts w:ascii="Arial" w:eastAsia="Arial" w:hAnsi="Arial" w:cs="Arial"/>
          <w:sz w:val="24"/>
          <w:szCs w:val="24"/>
        </w:rPr>
        <w:t xml:space="preserve"> dos países que mais consomem medicamentos, geralmente na forma de automedicação. Essa vertente tem se tornando um</w:t>
      </w:r>
      <w:r w:rsidR="00E82C03" w:rsidRPr="00490058">
        <w:rPr>
          <w:rFonts w:ascii="Arial" w:eastAsia="Arial" w:hAnsi="Arial" w:cs="Arial"/>
          <w:sz w:val="24"/>
          <w:szCs w:val="24"/>
        </w:rPr>
        <w:t xml:space="preserve"> grande</w:t>
      </w:r>
      <w:r w:rsidRPr="00490058">
        <w:rPr>
          <w:rFonts w:ascii="Arial" w:eastAsia="Arial" w:hAnsi="Arial" w:cs="Arial"/>
          <w:sz w:val="24"/>
          <w:szCs w:val="24"/>
        </w:rPr>
        <w:t xml:space="preserve"> problema </w:t>
      </w:r>
      <w:r w:rsidR="00E82C03" w:rsidRPr="00490058">
        <w:rPr>
          <w:rFonts w:ascii="Arial" w:eastAsia="Arial" w:hAnsi="Arial" w:cs="Arial"/>
          <w:sz w:val="24"/>
          <w:szCs w:val="24"/>
        </w:rPr>
        <w:t xml:space="preserve">de saúde </w:t>
      </w:r>
      <w:r w:rsidR="004E39E1" w:rsidRPr="00490058">
        <w:rPr>
          <w:rFonts w:ascii="Arial" w:eastAsia="Arial" w:hAnsi="Arial" w:cs="Arial"/>
          <w:sz w:val="24"/>
          <w:szCs w:val="24"/>
        </w:rPr>
        <w:t>pública</w:t>
      </w:r>
      <w:r w:rsidR="00E82C03" w:rsidRPr="00490058">
        <w:rPr>
          <w:rFonts w:ascii="Arial" w:eastAsia="Arial" w:hAnsi="Arial" w:cs="Arial"/>
          <w:sz w:val="24"/>
          <w:szCs w:val="24"/>
        </w:rPr>
        <w:t xml:space="preserve"> </w:t>
      </w:r>
      <w:r w:rsidR="003039CB" w:rsidRPr="00490058">
        <w:rPr>
          <w:rFonts w:ascii="Arial" w:eastAsia="Arial" w:hAnsi="Arial" w:cs="Arial"/>
          <w:sz w:val="24"/>
          <w:szCs w:val="24"/>
        </w:rPr>
        <w:t>e</w:t>
      </w:r>
      <w:r w:rsidRPr="00490058">
        <w:rPr>
          <w:rFonts w:ascii="Arial" w:eastAsia="Arial" w:hAnsi="Arial" w:cs="Arial"/>
          <w:sz w:val="24"/>
          <w:szCs w:val="24"/>
        </w:rPr>
        <w:t xml:space="preserve"> também um grave problema para o meio ambiente,</w:t>
      </w:r>
      <w:r w:rsidR="003039CB" w:rsidRPr="00490058">
        <w:rPr>
          <w:rFonts w:ascii="Arial" w:eastAsia="Arial" w:hAnsi="Arial" w:cs="Arial"/>
          <w:sz w:val="24"/>
          <w:szCs w:val="24"/>
        </w:rPr>
        <w:t xml:space="preserve"> pois, este sofre</w:t>
      </w:r>
      <w:r w:rsidRPr="00490058">
        <w:rPr>
          <w:rFonts w:ascii="Arial" w:eastAsia="Arial" w:hAnsi="Arial" w:cs="Arial"/>
          <w:sz w:val="24"/>
          <w:szCs w:val="24"/>
        </w:rPr>
        <w:t xml:space="preserve"> com os resíduos advindos do descarte incorreto dos insumos farmacêuticos. Somando a isto existe uma cultura consolidada de descarte de medicamentos em especial antibióticos no esgoto doméstico. E devido às altas concentrações dos compostos químicos dos medicamentos na água e tecnologia insuficiente as estações de tratamento não conseguem remover de forma eficiente os resíduos, e isso gera consequências a vida marinha, podendo alterar seus organismos de forma permanente. Como no país não existe uma legislação</w:t>
      </w:r>
      <w:r w:rsidR="002E0A1F" w:rsidRPr="00490058">
        <w:rPr>
          <w:rFonts w:ascii="Arial" w:eastAsia="Arial" w:hAnsi="Arial" w:cs="Arial"/>
          <w:sz w:val="24"/>
          <w:szCs w:val="24"/>
        </w:rPr>
        <w:t xml:space="preserve"> especí</w:t>
      </w:r>
      <w:r w:rsidR="00977114" w:rsidRPr="00490058">
        <w:rPr>
          <w:rFonts w:ascii="Arial" w:eastAsia="Arial" w:hAnsi="Arial" w:cs="Arial"/>
          <w:sz w:val="24"/>
          <w:szCs w:val="24"/>
        </w:rPr>
        <w:t>fica</w:t>
      </w:r>
      <w:r w:rsidRPr="00490058">
        <w:rPr>
          <w:rFonts w:ascii="Arial" w:eastAsia="Arial" w:hAnsi="Arial" w:cs="Arial"/>
          <w:sz w:val="24"/>
          <w:szCs w:val="24"/>
        </w:rPr>
        <w:t xml:space="preserve"> </w:t>
      </w:r>
      <w:r w:rsidR="00977114" w:rsidRPr="00490058">
        <w:rPr>
          <w:rFonts w:ascii="Arial" w:eastAsia="Arial" w:hAnsi="Arial" w:cs="Arial"/>
          <w:sz w:val="24"/>
          <w:szCs w:val="24"/>
        </w:rPr>
        <w:t>que firme a obrigatoriedade</w:t>
      </w:r>
      <w:r w:rsidRPr="00490058">
        <w:rPr>
          <w:rFonts w:ascii="Arial" w:eastAsia="Arial" w:hAnsi="Arial" w:cs="Arial"/>
          <w:sz w:val="24"/>
          <w:szCs w:val="24"/>
        </w:rPr>
        <w:t xml:space="preserve"> </w:t>
      </w:r>
      <w:r w:rsidR="00977114" w:rsidRPr="00490058">
        <w:rPr>
          <w:rFonts w:ascii="Arial" w:eastAsia="Arial" w:hAnsi="Arial" w:cs="Arial"/>
          <w:sz w:val="24"/>
          <w:szCs w:val="24"/>
        </w:rPr>
        <w:t>d</w:t>
      </w:r>
      <w:r w:rsidRPr="00490058">
        <w:rPr>
          <w:rFonts w:ascii="Arial" w:eastAsia="Arial" w:hAnsi="Arial" w:cs="Arial"/>
          <w:sz w:val="24"/>
          <w:szCs w:val="24"/>
        </w:rPr>
        <w:t>a existência de pontos de coletas de medicamentos vencidos por parte dos comerciantes e os usuários não conseguem comprar a quantidade exata d</w:t>
      </w:r>
      <w:r w:rsidR="00977114" w:rsidRPr="00490058">
        <w:rPr>
          <w:rFonts w:ascii="Arial" w:eastAsia="Arial" w:hAnsi="Arial" w:cs="Arial"/>
          <w:sz w:val="24"/>
          <w:szCs w:val="24"/>
        </w:rPr>
        <w:t>e</w:t>
      </w:r>
      <w:r w:rsidRPr="00490058">
        <w:rPr>
          <w:rFonts w:ascii="Arial" w:eastAsia="Arial" w:hAnsi="Arial" w:cs="Arial"/>
          <w:sz w:val="24"/>
          <w:szCs w:val="24"/>
        </w:rPr>
        <w:t xml:space="preserve"> </w:t>
      </w:r>
      <w:r w:rsidR="00977114" w:rsidRPr="00490058">
        <w:rPr>
          <w:rFonts w:ascii="Arial" w:eastAsia="Arial" w:hAnsi="Arial" w:cs="Arial"/>
          <w:sz w:val="24"/>
          <w:szCs w:val="24"/>
        </w:rPr>
        <w:t>medicamentos</w:t>
      </w:r>
      <w:r w:rsidRPr="00490058">
        <w:rPr>
          <w:rFonts w:ascii="Arial" w:eastAsia="Arial" w:hAnsi="Arial" w:cs="Arial"/>
          <w:sz w:val="24"/>
          <w:szCs w:val="24"/>
        </w:rPr>
        <w:t xml:space="preserve"> para seu tratamento, isso fortalece o contínuo descarte incorreto dos fármacos (QUADRA </w:t>
      </w:r>
      <w:r w:rsidRPr="00490058">
        <w:rPr>
          <w:rFonts w:ascii="Arial" w:eastAsia="Arial" w:hAnsi="Arial" w:cs="Arial"/>
          <w:i/>
          <w:sz w:val="24"/>
          <w:szCs w:val="24"/>
        </w:rPr>
        <w:t>et al</w:t>
      </w:r>
      <w:r w:rsidRPr="00490058">
        <w:rPr>
          <w:rFonts w:ascii="Arial" w:eastAsia="Arial" w:hAnsi="Arial" w:cs="Arial"/>
          <w:sz w:val="24"/>
          <w:szCs w:val="24"/>
        </w:rPr>
        <w:t>, 2018).</w:t>
      </w:r>
      <w:r w:rsidR="00672EBA" w:rsidRPr="00490058">
        <w:rPr>
          <w:rFonts w:ascii="Arial" w:eastAsia="Arial" w:hAnsi="Arial" w:cs="Arial"/>
          <w:sz w:val="24"/>
          <w:szCs w:val="24"/>
        </w:rPr>
        <w:t xml:space="preserve"> O decreto de </w:t>
      </w:r>
      <w:hyperlink r:id="rId11" w:history="1">
        <w:r w:rsidR="00672EBA" w:rsidRPr="00490058">
          <w:rPr>
            <w:rStyle w:val="Hyperlink"/>
            <w:rFonts w:ascii="Arial" w:hAnsi="Arial" w:cs="Arial"/>
            <w:bCs/>
            <w:color w:val="auto"/>
            <w:sz w:val="24"/>
            <w:szCs w:val="24"/>
            <w:u w:val="none"/>
          </w:rPr>
          <w:t xml:space="preserve"> Nº 10.388, DE 05 DE JUNHO DE 2020</w:t>
        </w:r>
      </w:hyperlink>
      <w:r w:rsidR="00672EBA" w:rsidRPr="00490058">
        <w:rPr>
          <w:rStyle w:val="Forte"/>
          <w:rFonts w:ascii="Arial" w:hAnsi="Arial" w:cs="Arial"/>
          <w:sz w:val="24"/>
          <w:szCs w:val="24"/>
        </w:rPr>
        <w:t xml:space="preserve">, </w:t>
      </w:r>
      <w:r w:rsidR="00672EBA" w:rsidRPr="00490058">
        <w:rPr>
          <w:rFonts w:ascii="Arial" w:hAnsi="Arial" w:cs="Arial"/>
          <w:sz w:val="24"/>
          <w:szCs w:val="24"/>
        </w:rPr>
        <w:t>Regulamenta o § 1º do </w:t>
      </w:r>
      <w:r w:rsidR="00672EBA" w:rsidRPr="00490058">
        <w:rPr>
          <w:rFonts w:ascii="Arial" w:hAnsi="Arial" w:cs="Arial"/>
          <w:b/>
          <w:bCs/>
          <w:sz w:val="24"/>
          <w:szCs w:val="24"/>
        </w:rPr>
        <w:t>caput</w:t>
      </w:r>
      <w:r w:rsidR="00672EBA" w:rsidRPr="00490058">
        <w:rPr>
          <w:rFonts w:ascii="Arial" w:hAnsi="Arial" w:cs="Arial"/>
          <w:sz w:val="24"/>
          <w:szCs w:val="24"/>
        </w:rPr>
        <w:t xml:space="preserve"> do art. 33 da Lei nº 12.305, de 02 de agosto de 2010, e institui o sistema de logística reversa de medicamentos domiciliares vencidos ou em desuso, de uso humano, industrializados e manipulados, e de suas embalagens após o descarte pelos consumidores, este pode ser considerado um importante passo para melhorar o atual cenário </w:t>
      </w:r>
      <w:r w:rsidR="00D45E9C" w:rsidRPr="00490058">
        <w:rPr>
          <w:rFonts w:ascii="Arial" w:hAnsi="Arial" w:cs="Arial"/>
          <w:sz w:val="24"/>
          <w:szCs w:val="24"/>
        </w:rPr>
        <w:t>d</w:t>
      </w:r>
      <w:r w:rsidR="00672EBA" w:rsidRPr="00490058">
        <w:rPr>
          <w:rFonts w:ascii="Arial" w:hAnsi="Arial" w:cs="Arial"/>
          <w:sz w:val="24"/>
          <w:szCs w:val="24"/>
        </w:rPr>
        <w:t>o tema abordado,</w:t>
      </w:r>
      <w:r w:rsidR="00254655" w:rsidRPr="00490058">
        <w:rPr>
          <w:rFonts w:ascii="Arial" w:hAnsi="Arial" w:cs="Arial"/>
          <w:sz w:val="24"/>
          <w:szCs w:val="24"/>
        </w:rPr>
        <w:t xml:space="preserve"> </w:t>
      </w:r>
      <w:r w:rsidR="00672EBA" w:rsidRPr="00490058">
        <w:rPr>
          <w:rFonts w:ascii="Arial" w:hAnsi="Arial" w:cs="Arial"/>
          <w:sz w:val="24"/>
          <w:szCs w:val="24"/>
        </w:rPr>
        <w:t xml:space="preserve">considerando que </w:t>
      </w:r>
      <w:r w:rsidRPr="00490058">
        <w:rPr>
          <w:rFonts w:ascii="Arial" w:eastAsia="Arial" w:hAnsi="Arial" w:cs="Arial"/>
          <w:sz w:val="24"/>
          <w:szCs w:val="24"/>
        </w:rPr>
        <w:t>o descarte incorreto de medicamentos possui impactos tantos econômicos quanto ambientais.</w:t>
      </w:r>
    </w:p>
    <w:p w14:paraId="23F5062B" w14:textId="77777777" w:rsidR="000F141B" w:rsidRPr="00490058" w:rsidRDefault="00035617" w:rsidP="00BD2115">
      <w:pPr>
        <w:pBdr>
          <w:top w:val="nil"/>
          <w:left w:val="nil"/>
          <w:bottom w:val="nil"/>
          <w:right w:val="nil"/>
          <w:between w:val="nil"/>
        </w:pBdr>
        <w:spacing w:after="0" w:line="360" w:lineRule="auto"/>
        <w:ind w:firstLine="708"/>
        <w:jc w:val="both"/>
        <w:rPr>
          <w:rFonts w:ascii="Arial" w:eastAsia="Arial" w:hAnsi="Arial" w:cs="Arial"/>
          <w:sz w:val="24"/>
          <w:szCs w:val="24"/>
        </w:rPr>
      </w:pPr>
      <w:r w:rsidRPr="00490058">
        <w:rPr>
          <w:rFonts w:ascii="Arial" w:eastAsia="Arial" w:hAnsi="Arial" w:cs="Arial"/>
          <w:sz w:val="24"/>
          <w:szCs w:val="24"/>
        </w:rPr>
        <w:t>Levando em consideração a importância do tema tratado neste estudo e os elementos por ele abordados, o presente trabalho objetiva analisar se na presente literatura existem estudos que abordam os consequentes impactos ambientais do descarte incorreto de antimicrobianos na rede de esgoto doméstico. Busca correlacionar os dados existentes com altos índices de contaminação química das estações de tratamento de rede de esgoto domiciliar. Portanto a problemática norteadora do presente estudo foi: Quais os impactos ambientais causados pelo descarte de antibióticos na rede de esgoto doméstica?</w:t>
      </w:r>
    </w:p>
    <w:p w14:paraId="09FA55CC" w14:textId="77777777" w:rsidR="00D11A14" w:rsidRPr="00490058" w:rsidRDefault="00D11A14"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63BA3319" w14:textId="77777777" w:rsidR="00AF7015" w:rsidRPr="00490058" w:rsidRDefault="00AF7015"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79472490" w14:textId="77777777" w:rsidR="00AF7015" w:rsidRPr="00490058" w:rsidRDefault="00AF7015"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3952AA64" w14:textId="77777777" w:rsidR="00AF7015" w:rsidRPr="00490058" w:rsidRDefault="00AF7015"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335F7E65" w14:textId="77777777" w:rsidR="00AF7015" w:rsidRPr="00490058" w:rsidRDefault="00AF7015"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7180A7C7" w14:textId="77777777" w:rsidR="00AF7015" w:rsidRPr="00490058" w:rsidRDefault="00AF7015"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6FB17B3F" w14:textId="77777777" w:rsidR="00AF7015" w:rsidRPr="00490058" w:rsidRDefault="00AF7015" w:rsidP="00BD2115">
      <w:pPr>
        <w:pBdr>
          <w:top w:val="nil"/>
          <w:left w:val="nil"/>
          <w:bottom w:val="nil"/>
          <w:right w:val="nil"/>
          <w:between w:val="nil"/>
        </w:pBdr>
        <w:spacing w:after="0" w:line="240" w:lineRule="auto"/>
        <w:ind w:firstLine="708"/>
        <w:jc w:val="both"/>
        <w:rPr>
          <w:rFonts w:ascii="Arial" w:eastAsia="Arial" w:hAnsi="Arial" w:cs="Arial"/>
          <w:sz w:val="24"/>
          <w:szCs w:val="24"/>
        </w:rPr>
      </w:pPr>
    </w:p>
    <w:p w14:paraId="06D206C4" w14:textId="77777777" w:rsidR="000F141B" w:rsidRPr="00490058" w:rsidRDefault="00035617" w:rsidP="001A6FFF">
      <w:pPr>
        <w:pStyle w:val="Estilo1"/>
        <w:numPr>
          <w:ilvl w:val="0"/>
          <w:numId w:val="3"/>
        </w:numPr>
        <w:outlineLvl w:val="0"/>
      </w:pPr>
      <w:bookmarkStart w:id="1" w:name="_Toc63839133"/>
      <w:r w:rsidRPr="00490058">
        <w:t>METODOLOGIA</w:t>
      </w:r>
      <w:bookmarkEnd w:id="1"/>
    </w:p>
    <w:p w14:paraId="425A4FD1" w14:textId="77777777" w:rsidR="001C45F0" w:rsidRPr="00490058" w:rsidRDefault="001C45F0" w:rsidP="001C45F0">
      <w:pPr>
        <w:pStyle w:val="Estilo1"/>
        <w:numPr>
          <w:ilvl w:val="0"/>
          <w:numId w:val="0"/>
        </w:numPr>
        <w:ind w:left="720"/>
      </w:pPr>
    </w:p>
    <w:p w14:paraId="1DB4CAC3" w14:textId="77777777" w:rsidR="001C45F0" w:rsidRPr="00490058" w:rsidRDefault="001C45F0" w:rsidP="001A6FFF">
      <w:pPr>
        <w:pStyle w:val="Estilo1"/>
        <w:outlineLvl w:val="1"/>
      </w:pPr>
      <w:bookmarkStart w:id="2" w:name="_Toc63839134"/>
      <w:r w:rsidRPr="00490058">
        <w:t>TIPO DE ESTUDO</w:t>
      </w:r>
      <w:bookmarkEnd w:id="2"/>
    </w:p>
    <w:p w14:paraId="3BD35968" w14:textId="77777777" w:rsidR="001C45F0" w:rsidRPr="00490058" w:rsidRDefault="001C45F0" w:rsidP="001C45F0">
      <w:pPr>
        <w:pStyle w:val="Estilo1"/>
        <w:numPr>
          <w:ilvl w:val="0"/>
          <w:numId w:val="0"/>
        </w:numPr>
      </w:pPr>
    </w:p>
    <w:p w14:paraId="3619B7F5" w14:textId="77777777" w:rsidR="001C45F0" w:rsidRPr="00490058" w:rsidRDefault="001C45F0" w:rsidP="001C45F0">
      <w:pPr>
        <w:pBdr>
          <w:top w:val="nil"/>
          <w:left w:val="nil"/>
          <w:bottom w:val="nil"/>
          <w:right w:val="nil"/>
          <w:between w:val="nil"/>
        </w:pBdr>
        <w:spacing w:after="0" w:line="360" w:lineRule="auto"/>
        <w:ind w:firstLine="720"/>
        <w:jc w:val="both"/>
        <w:rPr>
          <w:rFonts w:ascii="Arial" w:eastAsia="Arial" w:hAnsi="Arial" w:cs="Arial"/>
          <w:b/>
          <w:sz w:val="24"/>
          <w:szCs w:val="24"/>
        </w:rPr>
      </w:pPr>
      <w:r w:rsidRPr="00490058">
        <w:rPr>
          <w:rFonts w:ascii="Arial" w:eastAsia="Arial" w:hAnsi="Arial" w:cs="Arial"/>
          <w:sz w:val="24"/>
          <w:szCs w:val="24"/>
        </w:rPr>
        <w:t>O presente estudo compreende um trabalho expositivo de revisão de literatura exploratória nos bancos de dados indexados: Scielo, Biblioteca Virtual em Saúde, Agência Nacional de Vigilância Sanitária e Ministério da Saúde.</w:t>
      </w:r>
      <w:r w:rsidR="000926A6" w:rsidRPr="00490058">
        <w:rPr>
          <w:rFonts w:ascii="Arial" w:eastAsia="Arial" w:hAnsi="Arial" w:cs="Arial"/>
          <w:sz w:val="24"/>
          <w:szCs w:val="24"/>
        </w:rPr>
        <w:t xml:space="preserve"> Foram</w:t>
      </w:r>
      <w:r w:rsidRPr="00490058">
        <w:rPr>
          <w:rFonts w:ascii="Arial" w:eastAsia="Arial" w:hAnsi="Arial" w:cs="Arial"/>
          <w:sz w:val="24"/>
          <w:szCs w:val="24"/>
        </w:rPr>
        <w:t xml:space="preserve"> utilizados os descritores: Impactos Ambientais; Antibióticos; Poluentes da Água. A abordagem trabalhada é de cunho argumentativo.</w:t>
      </w:r>
    </w:p>
    <w:p w14:paraId="13B30F4B" w14:textId="77777777" w:rsidR="000F141B" w:rsidRPr="00490058" w:rsidRDefault="000F141B" w:rsidP="001C45F0">
      <w:pPr>
        <w:pStyle w:val="Estilo1"/>
        <w:numPr>
          <w:ilvl w:val="0"/>
          <w:numId w:val="0"/>
        </w:numPr>
        <w:ind w:left="765" w:hanging="405"/>
      </w:pPr>
    </w:p>
    <w:p w14:paraId="575E6931" w14:textId="77777777" w:rsidR="001C45F0" w:rsidRPr="00490058" w:rsidRDefault="001C45F0" w:rsidP="001C45F0">
      <w:pPr>
        <w:pStyle w:val="Estilo1"/>
        <w:numPr>
          <w:ilvl w:val="0"/>
          <w:numId w:val="0"/>
        </w:numPr>
        <w:ind w:left="765" w:hanging="405"/>
      </w:pPr>
    </w:p>
    <w:p w14:paraId="5BF65870" w14:textId="77777777" w:rsidR="000F141B" w:rsidRPr="00490058" w:rsidRDefault="001C45F0" w:rsidP="001A6FFF">
      <w:pPr>
        <w:pStyle w:val="Estilo1"/>
        <w:outlineLvl w:val="1"/>
      </w:pPr>
      <w:bookmarkStart w:id="3" w:name="_Toc63839135"/>
      <w:r w:rsidRPr="00490058">
        <w:t>CRITÉRIOS DE INCLUSÃO</w:t>
      </w:r>
      <w:bookmarkEnd w:id="3"/>
    </w:p>
    <w:p w14:paraId="14ABA026" w14:textId="77777777" w:rsidR="001C45F0" w:rsidRPr="00490058" w:rsidRDefault="001C45F0" w:rsidP="001C45F0">
      <w:pPr>
        <w:pStyle w:val="Estilo1"/>
        <w:numPr>
          <w:ilvl w:val="0"/>
          <w:numId w:val="0"/>
        </w:numPr>
        <w:ind w:left="765" w:hanging="405"/>
      </w:pPr>
    </w:p>
    <w:p w14:paraId="172B9505" w14:textId="77777777" w:rsidR="001C45F0" w:rsidRPr="00490058" w:rsidRDefault="001C45F0" w:rsidP="000926A6">
      <w:pPr>
        <w:pBdr>
          <w:top w:val="nil"/>
          <w:left w:val="nil"/>
          <w:bottom w:val="nil"/>
          <w:right w:val="nil"/>
          <w:between w:val="nil"/>
        </w:pBd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t xml:space="preserve">Para requisitos de critérios de inclusão </w:t>
      </w:r>
      <w:r w:rsidR="000926A6" w:rsidRPr="00490058">
        <w:rPr>
          <w:rFonts w:ascii="Arial" w:eastAsia="Arial" w:hAnsi="Arial" w:cs="Arial"/>
          <w:sz w:val="24"/>
          <w:szCs w:val="24"/>
        </w:rPr>
        <w:t>foram</w:t>
      </w:r>
      <w:r w:rsidRPr="00490058">
        <w:rPr>
          <w:rFonts w:ascii="Arial" w:eastAsia="Arial" w:hAnsi="Arial" w:cs="Arial"/>
          <w:sz w:val="24"/>
          <w:szCs w:val="24"/>
        </w:rPr>
        <w:t xml:space="preserve"> selecionados</w:t>
      </w:r>
      <w:r w:rsidR="000926A6" w:rsidRPr="00490058">
        <w:rPr>
          <w:rFonts w:ascii="Arial" w:eastAsia="Arial" w:hAnsi="Arial" w:cs="Arial"/>
          <w:sz w:val="24"/>
          <w:szCs w:val="24"/>
        </w:rPr>
        <w:t xml:space="preserve"> artigos</w:t>
      </w:r>
      <w:r w:rsidRPr="00490058">
        <w:rPr>
          <w:rFonts w:ascii="Arial" w:eastAsia="Arial" w:hAnsi="Arial" w:cs="Arial"/>
          <w:sz w:val="24"/>
          <w:szCs w:val="24"/>
        </w:rPr>
        <w:t xml:space="preserve"> periódicos e monografias que abordam de forma completa o tema proposto de acordo com os Descritores em Ciências da Saúde (DeCS) indexado.</w:t>
      </w:r>
    </w:p>
    <w:p w14:paraId="7E0091AB" w14:textId="77777777" w:rsidR="001C45F0" w:rsidRPr="00490058" w:rsidRDefault="001C45F0" w:rsidP="001C45F0">
      <w:pPr>
        <w:pStyle w:val="Estilo1"/>
        <w:numPr>
          <w:ilvl w:val="0"/>
          <w:numId w:val="0"/>
        </w:numPr>
        <w:ind w:left="765" w:hanging="405"/>
      </w:pPr>
    </w:p>
    <w:p w14:paraId="76E13771" w14:textId="77777777" w:rsidR="001C45F0" w:rsidRPr="00490058" w:rsidRDefault="001C45F0" w:rsidP="001C45F0">
      <w:pPr>
        <w:pStyle w:val="Estilo1"/>
        <w:numPr>
          <w:ilvl w:val="0"/>
          <w:numId w:val="0"/>
        </w:numPr>
        <w:ind w:left="765" w:hanging="405"/>
      </w:pPr>
    </w:p>
    <w:p w14:paraId="3918E0AA" w14:textId="77777777" w:rsidR="001C45F0" w:rsidRPr="00490058" w:rsidRDefault="001C45F0" w:rsidP="001A6FFF">
      <w:pPr>
        <w:pStyle w:val="Estilo1"/>
        <w:outlineLvl w:val="1"/>
      </w:pPr>
      <w:bookmarkStart w:id="4" w:name="_Toc63839136"/>
      <w:r w:rsidRPr="00490058">
        <w:t>CRITÉRIOS DE EXCLUSÃO</w:t>
      </w:r>
      <w:bookmarkEnd w:id="4"/>
    </w:p>
    <w:p w14:paraId="0A6FA1EB" w14:textId="77777777" w:rsidR="001C45F0" w:rsidRPr="00490058" w:rsidRDefault="001C45F0" w:rsidP="001C45F0">
      <w:pPr>
        <w:pStyle w:val="Estilo1"/>
        <w:numPr>
          <w:ilvl w:val="0"/>
          <w:numId w:val="0"/>
        </w:numPr>
        <w:ind w:left="765"/>
      </w:pPr>
    </w:p>
    <w:p w14:paraId="77A364C6" w14:textId="77777777" w:rsidR="001C45F0" w:rsidRPr="00490058" w:rsidRDefault="001C45F0" w:rsidP="001C45F0">
      <w:pPr>
        <w:spacing w:after="0" w:line="360" w:lineRule="auto"/>
        <w:ind w:left="45" w:firstLine="675"/>
        <w:jc w:val="both"/>
        <w:rPr>
          <w:rFonts w:ascii="Arial" w:eastAsia="Arial" w:hAnsi="Arial" w:cs="Arial"/>
          <w:b/>
          <w:sz w:val="24"/>
          <w:szCs w:val="24"/>
        </w:rPr>
      </w:pPr>
      <w:r w:rsidRPr="00490058">
        <w:rPr>
          <w:rFonts w:ascii="Arial" w:eastAsia="Arial" w:hAnsi="Arial" w:cs="Arial"/>
          <w:sz w:val="24"/>
          <w:szCs w:val="24"/>
        </w:rPr>
        <w:t>Como critério</w:t>
      </w:r>
      <w:r w:rsidR="000926A6" w:rsidRPr="00490058">
        <w:rPr>
          <w:rFonts w:ascii="Arial" w:eastAsia="Arial" w:hAnsi="Arial" w:cs="Arial"/>
          <w:sz w:val="24"/>
          <w:szCs w:val="24"/>
        </w:rPr>
        <w:t>s</w:t>
      </w:r>
      <w:r w:rsidRPr="00490058">
        <w:rPr>
          <w:rFonts w:ascii="Arial" w:eastAsia="Arial" w:hAnsi="Arial" w:cs="Arial"/>
          <w:sz w:val="24"/>
          <w:szCs w:val="24"/>
        </w:rPr>
        <w:t xml:space="preserve"> de exclusão</w:t>
      </w:r>
      <w:r w:rsidR="000926A6" w:rsidRPr="00490058">
        <w:rPr>
          <w:rFonts w:ascii="Arial" w:eastAsia="Arial" w:hAnsi="Arial" w:cs="Arial"/>
          <w:sz w:val="24"/>
          <w:szCs w:val="24"/>
        </w:rPr>
        <w:t>, foram</w:t>
      </w:r>
      <w:r w:rsidRPr="00490058">
        <w:rPr>
          <w:rFonts w:ascii="Arial" w:eastAsia="Arial" w:hAnsi="Arial" w:cs="Arial"/>
          <w:sz w:val="24"/>
          <w:szCs w:val="24"/>
        </w:rPr>
        <w:t xml:space="preserve"> desconsiderado</w:t>
      </w:r>
      <w:r w:rsidR="000926A6" w:rsidRPr="00490058">
        <w:rPr>
          <w:rFonts w:ascii="Arial" w:eastAsia="Arial" w:hAnsi="Arial" w:cs="Arial"/>
          <w:sz w:val="24"/>
          <w:szCs w:val="24"/>
        </w:rPr>
        <w:t>s</w:t>
      </w:r>
      <w:r w:rsidRPr="00490058">
        <w:rPr>
          <w:rFonts w:ascii="Arial" w:eastAsia="Arial" w:hAnsi="Arial" w:cs="Arial"/>
          <w:sz w:val="24"/>
          <w:szCs w:val="24"/>
        </w:rPr>
        <w:t xml:space="preserve"> todo</w:t>
      </w:r>
      <w:r w:rsidR="000926A6" w:rsidRPr="00490058">
        <w:rPr>
          <w:rFonts w:ascii="Arial" w:eastAsia="Arial" w:hAnsi="Arial" w:cs="Arial"/>
          <w:sz w:val="24"/>
          <w:szCs w:val="24"/>
        </w:rPr>
        <w:t>s</w:t>
      </w:r>
      <w:r w:rsidRPr="00490058">
        <w:rPr>
          <w:rFonts w:ascii="Arial" w:eastAsia="Arial" w:hAnsi="Arial" w:cs="Arial"/>
          <w:sz w:val="24"/>
          <w:szCs w:val="24"/>
        </w:rPr>
        <w:t xml:space="preserve"> </w:t>
      </w:r>
      <w:r w:rsidR="000926A6" w:rsidRPr="00490058">
        <w:rPr>
          <w:rFonts w:ascii="Arial" w:eastAsia="Arial" w:hAnsi="Arial" w:cs="Arial"/>
          <w:sz w:val="24"/>
          <w:szCs w:val="24"/>
        </w:rPr>
        <w:t xml:space="preserve">os </w:t>
      </w:r>
      <w:r w:rsidRPr="00490058">
        <w:rPr>
          <w:rFonts w:ascii="Arial" w:eastAsia="Arial" w:hAnsi="Arial" w:cs="Arial"/>
          <w:sz w:val="24"/>
          <w:szCs w:val="24"/>
        </w:rPr>
        <w:t>trabalho</w:t>
      </w:r>
      <w:r w:rsidR="000926A6" w:rsidRPr="00490058">
        <w:rPr>
          <w:rFonts w:ascii="Arial" w:eastAsia="Arial" w:hAnsi="Arial" w:cs="Arial"/>
          <w:sz w:val="24"/>
          <w:szCs w:val="24"/>
        </w:rPr>
        <w:t>s</w:t>
      </w:r>
      <w:r w:rsidRPr="00490058">
        <w:rPr>
          <w:rFonts w:ascii="Arial" w:eastAsia="Arial" w:hAnsi="Arial" w:cs="Arial"/>
          <w:sz w:val="24"/>
          <w:szCs w:val="24"/>
        </w:rPr>
        <w:t xml:space="preserve"> científico</w:t>
      </w:r>
      <w:r w:rsidR="000926A6" w:rsidRPr="00490058">
        <w:rPr>
          <w:rFonts w:ascii="Arial" w:eastAsia="Arial" w:hAnsi="Arial" w:cs="Arial"/>
          <w:sz w:val="24"/>
          <w:szCs w:val="24"/>
        </w:rPr>
        <w:t>s que não atenderam</w:t>
      </w:r>
      <w:r w:rsidRPr="00490058">
        <w:rPr>
          <w:rFonts w:ascii="Arial" w:eastAsia="Arial" w:hAnsi="Arial" w:cs="Arial"/>
          <w:sz w:val="24"/>
          <w:szCs w:val="24"/>
        </w:rPr>
        <w:t xml:space="preserve"> as especificações dos DeCS utilizados.</w:t>
      </w:r>
    </w:p>
    <w:p w14:paraId="525DE6CE" w14:textId="77777777" w:rsidR="001C45F0" w:rsidRPr="00490058" w:rsidRDefault="001C45F0" w:rsidP="001C45F0">
      <w:pPr>
        <w:pStyle w:val="Estilo1"/>
        <w:numPr>
          <w:ilvl w:val="0"/>
          <w:numId w:val="0"/>
        </w:numPr>
        <w:ind w:left="765"/>
      </w:pPr>
    </w:p>
    <w:p w14:paraId="776C55CF" w14:textId="77777777" w:rsidR="001C45F0" w:rsidRPr="00490058" w:rsidRDefault="001C45F0" w:rsidP="001C45F0">
      <w:pPr>
        <w:pStyle w:val="Estilo1"/>
        <w:numPr>
          <w:ilvl w:val="0"/>
          <w:numId w:val="0"/>
        </w:numPr>
        <w:ind w:left="765"/>
      </w:pPr>
    </w:p>
    <w:p w14:paraId="1224D266" w14:textId="77777777" w:rsidR="000F141B" w:rsidRPr="00490058" w:rsidRDefault="001C45F0" w:rsidP="001A6FFF">
      <w:pPr>
        <w:pStyle w:val="Estilo1"/>
        <w:outlineLvl w:val="1"/>
      </w:pPr>
      <w:bookmarkStart w:id="5" w:name="_Toc63839137"/>
      <w:r w:rsidRPr="00490058">
        <w:t>ANÁLISE DE DADOS</w:t>
      </w:r>
      <w:bookmarkEnd w:id="5"/>
    </w:p>
    <w:p w14:paraId="29A8519F" w14:textId="77777777" w:rsidR="000F141B" w:rsidRPr="00490058" w:rsidRDefault="000F141B" w:rsidP="00BD2115">
      <w:pPr>
        <w:pBdr>
          <w:top w:val="nil"/>
          <w:left w:val="nil"/>
          <w:bottom w:val="nil"/>
          <w:right w:val="nil"/>
          <w:between w:val="nil"/>
        </w:pBdr>
        <w:spacing w:after="0" w:line="240" w:lineRule="auto"/>
        <w:jc w:val="both"/>
        <w:rPr>
          <w:rFonts w:ascii="Arial" w:eastAsia="Arial" w:hAnsi="Arial" w:cs="Arial"/>
          <w:b/>
          <w:sz w:val="24"/>
          <w:szCs w:val="24"/>
        </w:rPr>
      </w:pPr>
    </w:p>
    <w:p w14:paraId="39500DF0" w14:textId="77777777" w:rsidR="00776515" w:rsidRPr="00490058" w:rsidRDefault="000926A6" w:rsidP="00AF7015">
      <w:pPr>
        <w:pBdr>
          <w:top w:val="nil"/>
          <w:left w:val="nil"/>
          <w:bottom w:val="nil"/>
          <w:right w:val="nil"/>
          <w:between w:val="nil"/>
        </w:pBd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t>A análise dos dados se deu</w:t>
      </w:r>
      <w:r w:rsidR="00035617" w:rsidRPr="00490058">
        <w:rPr>
          <w:rFonts w:ascii="Arial" w:eastAsia="Arial" w:hAnsi="Arial" w:cs="Arial"/>
          <w:sz w:val="24"/>
          <w:szCs w:val="24"/>
        </w:rPr>
        <w:t xml:space="preserve"> por meio da leitura dos artigos selecionados, posteriormente sua organização em tabela para melhor explanação, sendo sedimentada por: ordem cronológica, autor, título do artigo, objetivo geral, resultados e conclusão/considerações.</w:t>
      </w:r>
    </w:p>
    <w:p w14:paraId="4F338D79" w14:textId="77777777" w:rsidR="00AF7015" w:rsidRPr="00490058" w:rsidRDefault="00AF7015" w:rsidP="00AF7015">
      <w:pPr>
        <w:pBdr>
          <w:top w:val="nil"/>
          <w:left w:val="nil"/>
          <w:bottom w:val="nil"/>
          <w:right w:val="nil"/>
          <w:between w:val="nil"/>
        </w:pBdr>
        <w:spacing w:after="0" w:line="360" w:lineRule="auto"/>
        <w:ind w:firstLine="720"/>
        <w:jc w:val="both"/>
      </w:pPr>
    </w:p>
    <w:p w14:paraId="07C73A45" w14:textId="77777777" w:rsidR="000F141B" w:rsidRPr="00490058" w:rsidRDefault="00035617" w:rsidP="001A6FFF">
      <w:pPr>
        <w:pStyle w:val="Estilo1"/>
        <w:numPr>
          <w:ilvl w:val="0"/>
          <w:numId w:val="3"/>
        </w:numPr>
        <w:outlineLvl w:val="0"/>
      </w:pPr>
      <w:bookmarkStart w:id="6" w:name="_Toc63839138"/>
      <w:r w:rsidRPr="00490058">
        <w:t>RESULTADOS</w:t>
      </w:r>
      <w:bookmarkEnd w:id="6"/>
    </w:p>
    <w:p w14:paraId="01131E58" w14:textId="77777777" w:rsidR="000F141B" w:rsidRPr="00490058" w:rsidRDefault="000F141B">
      <w:pPr>
        <w:spacing w:after="0" w:line="240" w:lineRule="auto"/>
        <w:jc w:val="both"/>
        <w:rPr>
          <w:rFonts w:ascii="Arial" w:eastAsia="Arial" w:hAnsi="Arial" w:cs="Arial"/>
          <w:b/>
          <w:sz w:val="24"/>
          <w:szCs w:val="24"/>
        </w:rPr>
      </w:pPr>
    </w:p>
    <w:p w14:paraId="557FCF10" w14:textId="77777777" w:rsidR="000F141B" w:rsidRPr="00490058" w:rsidRDefault="00035617" w:rsidP="00AF7015">
      <w:pPr>
        <w:spacing w:after="0" w:line="360" w:lineRule="auto"/>
        <w:jc w:val="both"/>
        <w:rPr>
          <w:rFonts w:ascii="Arial" w:eastAsia="Arial" w:hAnsi="Arial" w:cs="Arial"/>
          <w:b/>
          <w:sz w:val="24"/>
          <w:szCs w:val="24"/>
        </w:rPr>
      </w:pPr>
      <w:r w:rsidRPr="00490058">
        <w:rPr>
          <w:rFonts w:ascii="Arial" w:eastAsia="Arial" w:hAnsi="Arial" w:cs="Arial"/>
          <w:b/>
          <w:sz w:val="24"/>
          <w:szCs w:val="24"/>
        </w:rPr>
        <w:tab/>
      </w:r>
      <w:r w:rsidRPr="00490058">
        <w:rPr>
          <w:rFonts w:ascii="Arial" w:eastAsia="Arial" w:hAnsi="Arial" w:cs="Arial"/>
          <w:sz w:val="24"/>
          <w:szCs w:val="24"/>
        </w:rPr>
        <w:t xml:space="preserve">Após busca exaustiva nas bases de dados </w:t>
      </w:r>
      <w:r w:rsidRPr="00490058">
        <w:rPr>
          <w:rFonts w:ascii="Arial" w:eastAsia="Arial" w:hAnsi="Arial" w:cs="Arial"/>
          <w:i/>
          <w:sz w:val="24"/>
          <w:szCs w:val="24"/>
        </w:rPr>
        <w:t>online</w:t>
      </w:r>
      <w:r w:rsidR="00E34D05" w:rsidRPr="00490058">
        <w:rPr>
          <w:rFonts w:ascii="Arial" w:eastAsia="Arial" w:hAnsi="Arial" w:cs="Arial"/>
          <w:i/>
          <w:sz w:val="24"/>
          <w:szCs w:val="24"/>
        </w:rPr>
        <w:t>,</w:t>
      </w:r>
      <w:r w:rsidRPr="00490058">
        <w:rPr>
          <w:rFonts w:ascii="Arial" w:eastAsia="Arial" w:hAnsi="Arial" w:cs="Arial"/>
          <w:i/>
          <w:sz w:val="24"/>
          <w:szCs w:val="24"/>
        </w:rPr>
        <w:t xml:space="preserve"> </w:t>
      </w:r>
      <w:r w:rsidRPr="00490058">
        <w:rPr>
          <w:rFonts w:ascii="Arial" w:eastAsia="Arial" w:hAnsi="Arial" w:cs="Arial"/>
          <w:sz w:val="24"/>
          <w:szCs w:val="24"/>
        </w:rPr>
        <w:t>foram selecionados um total de quinze artigos para análise, dos quais cinco atenderam de forma satisfatória a abordagem e objetivo do presente estudo. Dentre estes</w:t>
      </w:r>
      <w:r w:rsidR="000B6494" w:rsidRPr="00490058">
        <w:rPr>
          <w:rFonts w:ascii="Arial" w:eastAsia="Arial" w:hAnsi="Arial" w:cs="Arial"/>
          <w:sz w:val="24"/>
          <w:szCs w:val="24"/>
        </w:rPr>
        <w:t>, cinco foram</w:t>
      </w:r>
      <w:r w:rsidRPr="00490058">
        <w:rPr>
          <w:rFonts w:ascii="Arial" w:eastAsia="Arial" w:hAnsi="Arial" w:cs="Arial"/>
          <w:sz w:val="24"/>
          <w:szCs w:val="24"/>
        </w:rPr>
        <w:t xml:space="preserve"> trabalhado</w:t>
      </w:r>
      <w:r w:rsidR="000B6494" w:rsidRPr="00490058">
        <w:rPr>
          <w:rFonts w:ascii="Arial" w:eastAsia="Arial" w:hAnsi="Arial" w:cs="Arial"/>
          <w:sz w:val="24"/>
          <w:szCs w:val="24"/>
        </w:rPr>
        <w:t>s,</w:t>
      </w:r>
      <w:r w:rsidRPr="00490058">
        <w:rPr>
          <w:rFonts w:ascii="Arial" w:eastAsia="Arial" w:hAnsi="Arial" w:cs="Arial"/>
          <w:sz w:val="24"/>
          <w:szCs w:val="24"/>
        </w:rPr>
        <w:t xml:space="preserve"> quatro artigos científicos e uma monografia, sendo que três dos estudos </w:t>
      </w:r>
      <w:r w:rsidR="000B6494" w:rsidRPr="00490058">
        <w:rPr>
          <w:rFonts w:ascii="Arial" w:eastAsia="Arial" w:hAnsi="Arial" w:cs="Arial"/>
          <w:sz w:val="24"/>
          <w:szCs w:val="24"/>
        </w:rPr>
        <w:t>são</w:t>
      </w:r>
      <w:r w:rsidRPr="00490058">
        <w:rPr>
          <w:rFonts w:ascii="Arial" w:eastAsia="Arial" w:hAnsi="Arial" w:cs="Arial"/>
          <w:sz w:val="24"/>
          <w:szCs w:val="24"/>
        </w:rPr>
        <w:t xml:space="preserve"> de revisão e dois</w:t>
      </w:r>
      <w:r w:rsidR="000B6494" w:rsidRPr="00490058">
        <w:rPr>
          <w:rFonts w:ascii="Arial" w:eastAsia="Arial" w:hAnsi="Arial" w:cs="Arial"/>
          <w:sz w:val="24"/>
          <w:szCs w:val="24"/>
        </w:rPr>
        <w:t xml:space="preserve"> são</w:t>
      </w:r>
      <w:r w:rsidRPr="00490058">
        <w:rPr>
          <w:rFonts w:ascii="Arial" w:eastAsia="Arial" w:hAnsi="Arial" w:cs="Arial"/>
          <w:sz w:val="24"/>
          <w:szCs w:val="24"/>
        </w:rPr>
        <w:t xml:space="preserve"> trabalho</w:t>
      </w:r>
      <w:r w:rsidR="000B6494" w:rsidRPr="00490058">
        <w:rPr>
          <w:rFonts w:ascii="Arial" w:eastAsia="Arial" w:hAnsi="Arial" w:cs="Arial"/>
          <w:sz w:val="24"/>
          <w:szCs w:val="24"/>
        </w:rPr>
        <w:t>s</w:t>
      </w:r>
      <w:r w:rsidRPr="00490058">
        <w:rPr>
          <w:rFonts w:ascii="Arial" w:eastAsia="Arial" w:hAnsi="Arial" w:cs="Arial"/>
          <w:sz w:val="24"/>
          <w:szCs w:val="24"/>
        </w:rPr>
        <w:t xml:space="preserve"> de pesquisa de campo. Os estudos selecionados </w:t>
      </w:r>
      <w:r w:rsidRPr="00490058">
        <w:rPr>
          <w:rFonts w:ascii="Arial" w:eastAsia="Arial" w:hAnsi="Arial" w:cs="Arial"/>
          <w:sz w:val="24"/>
          <w:szCs w:val="24"/>
        </w:rPr>
        <w:lastRenderedPageBreak/>
        <w:t xml:space="preserve">tiveram um recorte temporal de 2010 </w:t>
      </w:r>
      <w:r w:rsidR="00776515" w:rsidRPr="00490058">
        <w:rPr>
          <w:rFonts w:ascii="Arial" w:eastAsia="Arial" w:hAnsi="Arial" w:cs="Arial"/>
          <w:sz w:val="24"/>
          <w:szCs w:val="24"/>
        </w:rPr>
        <w:t>a</w:t>
      </w:r>
      <w:r w:rsidRPr="00490058">
        <w:rPr>
          <w:rFonts w:ascii="Arial" w:eastAsia="Arial" w:hAnsi="Arial" w:cs="Arial"/>
          <w:sz w:val="24"/>
          <w:szCs w:val="24"/>
        </w:rPr>
        <w:t xml:space="preserve"> 2015. Os estudos foram explanados na tabela abaixo.</w:t>
      </w:r>
    </w:p>
    <w:tbl>
      <w:tblPr>
        <w:tblStyle w:val="a"/>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3"/>
        <w:gridCol w:w="2275"/>
        <w:gridCol w:w="2837"/>
        <w:gridCol w:w="1829"/>
        <w:gridCol w:w="1306"/>
      </w:tblGrid>
      <w:tr w:rsidR="000F141B" w14:paraId="2391F2A6" w14:textId="77777777">
        <w:trPr>
          <w:trHeight w:val="422"/>
        </w:trPr>
        <w:tc>
          <w:tcPr>
            <w:tcW w:w="9068" w:type="dxa"/>
            <w:gridSpan w:val="5"/>
            <w:tcBorders>
              <w:top w:val="single" w:sz="7" w:space="0" w:color="CCCCCC"/>
              <w:left w:val="single" w:sz="7" w:space="0" w:color="FFFFFF"/>
              <w:bottom w:val="single" w:sz="18" w:space="0" w:color="000000"/>
              <w:right w:val="single" w:sz="7" w:space="0" w:color="CCCCCC"/>
            </w:tcBorders>
            <w:tcMar>
              <w:top w:w="40" w:type="dxa"/>
              <w:left w:w="40" w:type="dxa"/>
              <w:bottom w:w="40" w:type="dxa"/>
              <w:right w:w="40" w:type="dxa"/>
            </w:tcMar>
            <w:vAlign w:val="bottom"/>
          </w:tcPr>
          <w:p w14:paraId="23378264" w14:textId="77777777" w:rsidR="000F141B" w:rsidRPr="00E201EC" w:rsidRDefault="00035617" w:rsidP="00D55B5F">
            <w:pPr>
              <w:widowControl w:val="0"/>
              <w:spacing w:after="0"/>
              <w:jc w:val="center"/>
              <w:rPr>
                <w:rFonts w:ascii="Arial" w:eastAsia="Arial" w:hAnsi="Arial" w:cs="Arial"/>
                <w:sz w:val="24"/>
                <w:szCs w:val="24"/>
              </w:rPr>
            </w:pPr>
            <w:r w:rsidRPr="00E201EC">
              <w:rPr>
                <w:rFonts w:ascii="Arial" w:eastAsia="Arial" w:hAnsi="Arial" w:cs="Arial"/>
                <w:b/>
                <w:sz w:val="24"/>
                <w:szCs w:val="24"/>
              </w:rPr>
              <w:t>Tabela 1</w:t>
            </w:r>
            <w:r w:rsidRPr="00E201EC">
              <w:rPr>
                <w:rFonts w:ascii="Arial" w:eastAsia="Arial" w:hAnsi="Arial" w:cs="Arial"/>
                <w:sz w:val="24"/>
                <w:szCs w:val="24"/>
              </w:rPr>
              <w:t xml:space="preserve"> - ARTIGOS </w:t>
            </w:r>
            <w:r w:rsidR="00D55B5F" w:rsidRPr="00E201EC">
              <w:rPr>
                <w:rFonts w:ascii="Arial" w:eastAsia="Arial" w:hAnsi="Arial" w:cs="Arial"/>
                <w:sz w:val="24"/>
                <w:szCs w:val="24"/>
              </w:rPr>
              <w:t>REVISADOS</w:t>
            </w:r>
          </w:p>
        </w:tc>
      </w:tr>
      <w:tr w:rsidR="000F141B" w:rsidRPr="00E201EC" w14:paraId="0EA0CF98" w14:textId="77777777">
        <w:trPr>
          <w:trHeight w:val="390"/>
        </w:trPr>
        <w:tc>
          <w:tcPr>
            <w:tcW w:w="823" w:type="dxa"/>
            <w:tcBorders>
              <w:top w:val="single" w:sz="18" w:space="0" w:color="000000"/>
              <w:left w:val="single" w:sz="7" w:space="0" w:color="FFFFFF"/>
              <w:bottom w:val="single" w:sz="7" w:space="0" w:color="000000"/>
              <w:right w:val="single" w:sz="7" w:space="0" w:color="CCCCCC"/>
            </w:tcBorders>
            <w:shd w:val="clear" w:color="auto" w:fill="auto"/>
            <w:tcMar>
              <w:top w:w="40" w:type="dxa"/>
              <w:left w:w="40" w:type="dxa"/>
              <w:bottom w:w="40" w:type="dxa"/>
              <w:right w:w="40" w:type="dxa"/>
            </w:tcMar>
            <w:vAlign w:val="center"/>
          </w:tcPr>
          <w:p w14:paraId="31168640"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Ano</w:t>
            </w:r>
          </w:p>
        </w:tc>
        <w:tc>
          <w:tcPr>
            <w:tcW w:w="2274" w:type="dxa"/>
            <w:tcBorders>
              <w:top w:val="single" w:sz="18" w:space="0" w:color="000000"/>
              <w:left w:val="single" w:sz="7" w:space="0" w:color="CCCCCC"/>
              <w:bottom w:val="single" w:sz="7" w:space="0" w:color="000000"/>
              <w:right w:val="single" w:sz="7" w:space="0" w:color="CCCCCC"/>
            </w:tcBorders>
            <w:shd w:val="clear" w:color="auto" w:fill="auto"/>
            <w:tcMar>
              <w:top w:w="40" w:type="dxa"/>
              <w:left w:w="40" w:type="dxa"/>
              <w:bottom w:w="40" w:type="dxa"/>
              <w:right w:w="40" w:type="dxa"/>
            </w:tcMar>
            <w:vAlign w:val="center"/>
          </w:tcPr>
          <w:p w14:paraId="482904B7"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Autores</w:t>
            </w:r>
          </w:p>
        </w:tc>
        <w:tc>
          <w:tcPr>
            <w:tcW w:w="2836" w:type="dxa"/>
            <w:tcBorders>
              <w:top w:val="single" w:sz="18" w:space="0" w:color="000000"/>
              <w:left w:val="single" w:sz="7" w:space="0" w:color="CCCCCC"/>
              <w:bottom w:val="single" w:sz="7" w:space="0" w:color="000000"/>
              <w:right w:val="single" w:sz="7" w:space="0" w:color="CCCCCC"/>
            </w:tcBorders>
            <w:shd w:val="clear" w:color="auto" w:fill="auto"/>
            <w:tcMar>
              <w:top w:w="40" w:type="dxa"/>
              <w:left w:w="40" w:type="dxa"/>
              <w:bottom w:w="40" w:type="dxa"/>
              <w:right w:w="40" w:type="dxa"/>
            </w:tcMar>
            <w:vAlign w:val="center"/>
          </w:tcPr>
          <w:p w14:paraId="68A6B48C"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Título</w:t>
            </w:r>
          </w:p>
        </w:tc>
        <w:tc>
          <w:tcPr>
            <w:tcW w:w="1829" w:type="dxa"/>
            <w:tcBorders>
              <w:top w:val="single" w:sz="18" w:space="0" w:color="000000"/>
              <w:left w:val="single" w:sz="7" w:space="0" w:color="CCCCCC"/>
              <w:bottom w:val="single" w:sz="7" w:space="0" w:color="000000"/>
              <w:right w:val="single" w:sz="7" w:space="0" w:color="CCCCCC"/>
            </w:tcBorders>
            <w:shd w:val="clear" w:color="auto" w:fill="auto"/>
            <w:tcMar>
              <w:top w:w="40" w:type="dxa"/>
              <w:left w:w="40" w:type="dxa"/>
              <w:bottom w:w="40" w:type="dxa"/>
              <w:right w:w="40" w:type="dxa"/>
            </w:tcMar>
            <w:vAlign w:val="center"/>
          </w:tcPr>
          <w:p w14:paraId="5E69576B"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Tipo de Estudo</w:t>
            </w:r>
          </w:p>
        </w:tc>
        <w:tc>
          <w:tcPr>
            <w:tcW w:w="1306" w:type="dxa"/>
            <w:tcBorders>
              <w:top w:val="single" w:sz="18" w:space="0" w:color="000000"/>
              <w:left w:val="single" w:sz="7" w:space="0" w:color="CCCCCC"/>
              <w:bottom w:val="single" w:sz="7" w:space="0" w:color="000000"/>
              <w:right w:val="single" w:sz="7" w:space="0" w:color="FFFFFF"/>
            </w:tcBorders>
            <w:shd w:val="clear" w:color="auto" w:fill="auto"/>
            <w:tcMar>
              <w:top w:w="40" w:type="dxa"/>
              <w:left w:w="40" w:type="dxa"/>
              <w:bottom w:w="40" w:type="dxa"/>
              <w:right w:w="40" w:type="dxa"/>
            </w:tcMar>
            <w:vAlign w:val="center"/>
          </w:tcPr>
          <w:p w14:paraId="0A4B87AE"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Tipo de Artigo</w:t>
            </w:r>
          </w:p>
        </w:tc>
      </w:tr>
      <w:tr w:rsidR="000F141B" w:rsidRPr="00E201EC" w14:paraId="7E145DFA" w14:textId="77777777">
        <w:trPr>
          <w:trHeight w:val="870"/>
        </w:trPr>
        <w:tc>
          <w:tcPr>
            <w:tcW w:w="823" w:type="dxa"/>
            <w:tcBorders>
              <w:top w:val="single" w:sz="7" w:space="0" w:color="CCCCCC"/>
              <w:left w:val="single" w:sz="7" w:space="0" w:color="FFFFFF"/>
              <w:bottom w:val="single" w:sz="12" w:space="0" w:color="F3F3F3"/>
              <w:right w:val="single" w:sz="7" w:space="0" w:color="FFFFFF"/>
            </w:tcBorders>
            <w:shd w:val="clear" w:color="auto" w:fill="auto"/>
            <w:tcMar>
              <w:top w:w="40" w:type="dxa"/>
              <w:left w:w="40" w:type="dxa"/>
              <w:bottom w:w="40" w:type="dxa"/>
              <w:right w:w="40" w:type="dxa"/>
            </w:tcMar>
            <w:vAlign w:val="center"/>
          </w:tcPr>
          <w:p w14:paraId="4A48A23B"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2010</w:t>
            </w:r>
          </w:p>
        </w:tc>
        <w:tc>
          <w:tcPr>
            <w:tcW w:w="2274"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5F848B1F"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REGITANO, JB; LEAL, RMP</w:t>
            </w:r>
          </w:p>
        </w:tc>
        <w:tc>
          <w:tcPr>
            <w:tcW w:w="283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7ADA0E5B"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Comportamento e impacto ambiental de antibióticos usados na produção animal brasileira</w:t>
            </w:r>
          </w:p>
        </w:tc>
        <w:tc>
          <w:tcPr>
            <w:tcW w:w="1829"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1A65C10E"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Revisão</w:t>
            </w:r>
          </w:p>
        </w:tc>
        <w:tc>
          <w:tcPr>
            <w:tcW w:w="130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4CAC03A3"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Artigo Científico</w:t>
            </w:r>
          </w:p>
        </w:tc>
      </w:tr>
      <w:tr w:rsidR="000F141B" w:rsidRPr="00E201EC" w14:paraId="1C59FF08" w14:textId="77777777">
        <w:trPr>
          <w:trHeight w:val="510"/>
        </w:trPr>
        <w:tc>
          <w:tcPr>
            <w:tcW w:w="823" w:type="dxa"/>
            <w:tcBorders>
              <w:top w:val="single" w:sz="7" w:space="0" w:color="CCCCCC"/>
              <w:left w:val="single" w:sz="7" w:space="0" w:color="FFFFFF"/>
              <w:bottom w:val="single" w:sz="12" w:space="0" w:color="F3F3F3"/>
              <w:right w:val="single" w:sz="7" w:space="0" w:color="FFFFFF"/>
            </w:tcBorders>
            <w:shd w:val="clear" w:color="auto" w:fill="auto"/>
            <w:tcMar>
              <w:top w:w="40" w:type="dxa"/>
              <w:left w:w="40" w:type="dxa"/>
              <w:bottom w:w="40" w:type="dxa"/>
              <w:right w:w="40" w:type="dxa"/>
            </w:tcMar>
            <w:vAlign w:val="center"/>
          </w:tcPr>
          <w:p w14:paraId="6E6630E2"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2011</w:t>
            </w:r>
          </w:p>
        </w:tc>
        <w:tc>
          <w:tcPr>
            <w:tcW w:w="2274"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616E520C"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JOÃO, WSJ</w:t>
            </w:r>
          </w:p>
        </w:tc>
        <w:tc>
          <w:tcPr>
            <w:tcW w:w="283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604E919D"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Descarte de medicamentos</w:t>
            </w:r>
          </w:p>
        </w:tc>
        <w:tc>
          <w:tcPr>
            <w:tcW w:w="1829"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41352C85"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Revisão</w:t>
            </w:r>
          </w:p>
        </w:tc>
        <w:tc>
          <w:tcPr>
            <w:tcW w:w="130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2FF9C727"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Artigo Científico</w:t>
            </w:r>
          </w:p>
        </w:tc>
      </w:tr>
      <w:tr w:rsidR="000F141B" w:rsidRPr="00E201EC" w14:paraId="01AF0BA8" w14:textId="77777777">
        <w:trPr>
          <w:trHeight w:val="1590"/>
        </w:trPr>
        <w:tc>
          <w:tcPr>
            <w:tcW w:w="823" w:type="dxa"/>
            <w:tcBorders>
              <w:top w:val="single" w:sz="7" w:space="0" w:color="CCCCCC"/>
              <w:left w:val="single" w:sz="7" w:space="0" w:color="FFFFFF"/>
              <w:bottom w:val="single" w:sz="12" w:space="0" w:color="F3F3F3"/>
              <w:right w:val="single" w:sz="7" w:space="0" w:color="FFFFFF"/>
            </w:tcBorders>
            <w:shd w:val="clear" w:color="auto" w:fill="auto"/>
            <w:tcMar>
              <w:top w:w="40" w:type="dxa"/>
              <w:left w:w="40" w:type="dxa"/>
              <w:bottom w:w="40" w:type="dxa"/>
              <w:right w:w="40" w:type="dxa"/>
            </w:tcMar>
            <w:vAlign w:val="center"/>
          </w:tcPr>
          <w:p w14:paraId="4399A3E8"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2012</w:t>
            </w:r>
          </w:p>
        </w:tc>
        <w:tc>
          <w:tcPr>
            <w:tcW w:w="2274"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7831D87D"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FIGUEIREDO, AIN; MANAIA, CM; NUNES, OC</w:t>
            </w:r>
          </w:p>
        </w:tc>
        <w:tc>
          <w:tcPr>
            <w:tcW w:w="2836" w:type="dxa"/>
            <w:tcBorders>
              <w:top w:val="single" w:sz="7" w:space="0" w:color="CCCCCC"/>
              <w:left w:val="single" w:sz="7" w:space="0" w:color="CCCCCC"/>
              <w:bottom w:val="single" w:sz="12" w:space="0" w:color="F3F3F3"/>
              <w:right w:val="single" w:sz="7" w:space="0" w:color="FFFFFF"/>
            </w:tcBorders>
            <w:shd w:val="clear" w:color="auto" w:fill="FFFFFF"/>
            <w:tcMar>
              <w:top w:w="40" w:type="dxa"/>
              <w:left w:w="40" w:type="dxa"/>
              <w:bottom w:w="40" w:type="dxa"/>
              <w:right w:w="40" w:type="dxa"/>
            </w:tcMar>
            <w:vAlign w:val="center"/>
          </w:tcPr>
          <w:p w14:paraId="2B4B321E" w14:textId="77777777" w:rsidR="000F141B" w:rsidRPr="00E201EC" w:rsidRDefault="00035617" w:rsidP="00BD2115">
            <w:pPr>
              <w:widowControl w:val="0"/>
              <w:spacing w:after="0" w:line="240" w:lineRule="auto"/>
              <w:jc w:val="center"/>
              <w:rPr>
                <w:rFonts w:ascii="Arial" w:eastAsia="Arial" w:hAnsi="Arial" w:cs="Arial"/>
                <w:sz w:val="20"/>
                <w:szCs w:val="20"/>
              </w:rPr>
            </w:pPr>
            <w:r w:rsidRPr="00E201EC">
              <w:rPr>
                <w:rFonts w:ascii="Arial" w:eastAsia="Roboto" w:hAnsi="Arial" w:cs="Arial"/>
                <w:sz w:val="20"/>
                <w:szCs w:val="20"/>
              </w:rPr>
              <w:t>Influência de agentes antimicrobianos e ambientais nas comunidades bacterianas e nos níveis de resistência a antibióticos numa estação de tratamento de águas residuais</w:t>
            </w:r>
          </w:p>
        </w:tc>
        <w:tc>
          <w:tcPr>
            <w:tcW w:w="1829"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7ECE625D"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Pesquisa de Campo</w:t>
            </w:r>
          </w:p>
        </w:tc>
        <w:tc>
          <w:tcPr>
            <w:tcW w:w="130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4EA09633"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Monografia</w:t>
            </w:r>
          </w:p>
        </w:tc>
      </w:tr>
      <w:tr w:rsidR="000F141B" w:rsidRPr="00E201EC" w14:paraId="7D8BF5B5" w14:textId="77777777">
        <w:trPr>
          <w:trHeight w:val="1140"/>
        </w:trPr>
        <w:tc>
          <w:tcPr>
            <w:tcW w:w="823" w:type="dxa"/>
            <w:tcBorders>
              <w:top w:val="single" w:sz="7" w:space="0" w:color="CCCCCC"/>
              <w:left w:val="single" w:sz="7" w:space="0" w:color="FFFFFF"/>
              <w:bottom w:val="single" w:sz="12" w:space="0" w:color="F3F3F3"/>
              <w:right w:val="single" w:sz="7" w:space="0" w:color="FFFFFF"/>
            </w:tcBorders>
            <w:shd w:val="clear" w:color="auto" w:fill="auto"/>
            <w:tcMar>
              <w:top w:w="40" w:type="dxa"/>
              <w:left w:w="40" w:type="dxa"/>
              <w:bottom w:w="40" w:type="dxa"/>
              <w:right w:w="40" w:type="dxa"/>
            </w:tcMar>
            <w:vAlign w:val="center"/>
          </w:tcPr>
          <w:p w14:paraId="335ED970"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2012</w:t>
            </w:r>
          </w:p>
        </w:tc>
        <w:tc>
          <w:tcPr>
            <w:tcW w:w="2274"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58C87A60"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 xml:space="preserve">BORRELY, SI </w:t>
            </w:r>
            <w:r w:rsidRPr="00E201EC">
              <w:rPr>
                <w:rFonts w:ascii="Arial" w:eastAsia="Arial" w:hAnsi="Arial" w:cs="Arial"/>
                <w:i/>
                <w:sz w:val="20"/>
                <w:szCs w:val="20"/>
              </w:rPr>
              <w:t>et al</w:t>
            </w:r>
          </w:p>
        </w:tc>
        <w:tc>
          <w:tcPr>
            <w:tcW w:w="283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1E0B99CE"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Contaminação das águas por resíduos de</w:t>
            </w:r>
          </w:p>
          <w:p w14:paraId="3E184103"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medicamentos: ênfase ao cloridrato de fluoxetina</w:t>
            </w:r>
          </w:p>
        </w:tc>
        <w:tc>
          <w:tcPr>
            <w:tcW w:w="1829"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4382ED60"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Pesquisa de Campo</w:t>
            </w:r>
          </w:p>
        </w:tc>
        <w:tc>
          <w:tcPr>
            <w:tcW w:w="1306" w:type="dxa"/>
            <w:tcBorders>
              <w:top w:val="single" w:sz="7" w:space="0" w:color="CCCCCC"/>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10D95B30"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Artigo Científico</w:t>
            </w:r>
          </w:p>
        </w:tc>
      </w:tr>
      <w:tr w:rsidR="000F141B" w:rsidRPr="00E201EC" w14:paraId="6FC3BC7C" w14:textId="77777777" w:rsidTr="00850613">
        <w:trPr>
          <w:trHeight w:val="32"/>
        </w:trPr>
        <w:tc>
          <w:tcPr>
            <w:tcW w:w="823" w:type="dxa"/>
            <w:tcBorders>
              <w:top w:val="single" w:sz="7" w:space="0" w:color="CCCCCC"/>
              <w:left w:val="single" w:sz="7" w:space="0" w:color="FFFFFF"/>
              <w:bottom w:val="single" w:sz="18" w:space="0" w:color="000000"/>
              <w:right w:val="single" w:sz="7" w:space="0" w:color="FFFFFF"/>
            </w:tcBorders>
            <w:shd w:val="clear" w:color="auto" w:fill="auto"/>
            <w:tcMar>
              <w:top w:w="40" w:type="dxa"/>
              <w:left w:w="40" w:type="dxa"/>
              <w:bottom w:w="40" w:type="dxa"/>
              <w:right w:w="40" w:type="dxa"/>
            </w:tcMar>
            <w:vAlign w:val="center"/>
          </w:tcPr>
          <w:p w14:paraId="7D5E2693"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2015</w:t>
            </w:r>
          </w:p>
        </w:tc>
        <w:tc>
          <w:tcPr>
            <w:tcW w:w="2274" w:type="dxa"/>
            <w:tcBorders>
              <w:top w:val="single" w:sz="7" w:space="0" w:color="CCCCCC"/>
              <w:left w:val="single" w:sz="7" w:space="0" w:color="CCCCCC"/>
              <w:bottom w:val="single" w:sz="18" w:space="0" w:color="000000"/>
              <w:right w:val="single" w:sz="7" w:space="0" w:color="FFFFFF"/>
            </w:tcBorders>
            <w:shd w:val="clear" w:color="auto" w:fill="auto"/>
            <w:tcMar>
              <w:top w:w="40" w:type="dxa"/>
              <w:left w:w="40" w:type="dxa"/>
              <w:bottom w:w="40" w:type="dxa"/>
              <w:right w:w="40" w:type="dxa"/>
            </w:tcMar>
            <w:vAlign w:val="center"/>
          </w:tcPr>
          <w:p w14:paraId="1FFABF21"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SOUZA, CPFA; FALQUETO, E</w:t>
            </w:r>
          </w:p>
        </w:tc>
        <w:tc>
          <w:tcPr>
            <w:tcW w:w="2836" w:type="dxa"/>
            <w:tcBorders>
              <w:top w:val="single" w:sz="7" w:space="0" w:color="CCCCCC"/>
              <w:left w:val="single" w:sz="7" w:space="0" w:color="CCCCCC"/>
              <w:bottom w:val="single" w:sz="18" w:space="0" w:color="000000"/>
              <w:right w:val="single" w:sz="7" w:space="0" w:color="FFFFFF"/>
            </w:tcBorders>
            <w:shd w:val="clear" w:color="auto" w:fill="auto"/>
            <w:tcMar>
              <w:top w:w="40" w:type="dxa"/>
              <w:left w:w="40" w:type="dxa"/>
              <w:bottom w:w="40" w:type="dxa"/>
              <w:right w:w="40" w:type="dxa"/>
            </w:tcMar>
            <w:vAlign w:val="center"/>
          </w:tcPr>
          <w:p w14:paraId="718313DA"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Descarte de Medicamentos no Meio Ambiente no Brasil</w:t>
            </w:r>
          </w:p>
        </w:tc>
        <w:tc>
          <w:tcPr>
            <w:tcW w:w="1829" w:type="dxa"/>
            <w:tcBorders>
              <w:top w:val="single" w:sz="7" w:space="0" w:color="CCCCCC"/>
              <w:left w:val="single" w:sz="7" w:space="0" w:color="CCCCCC"/>
              <w:bottom w:val="single" w:sz="18" w:space="0" w:color="000000"/>
              <w:right w:val="single" w:sz="7" w:space="0" w:color="FFFFFF"/>
            </w:tcBorders>
            <w:shd w:val="clear" w:color="auto" w:fill="auto"/>
            <w:tcMar>
              <w:top w:w="40" w:type="dxa"/>
              <w:left w:w="40" w:type="dxa"/>
              <w:bottom w:w="40" w:type="dxa"/>
              <w:right w:w="40" w:type="dxa"/>
            </w:tcMar>
            <w:vAlign w:val="center"/>
          </w:tcPr>
          <w:p w14:paraId="4C9D7B3F" w14:textId="77777777" w:rsidR="000F141B" w:rsidRPr="00E201EC" w:rsidRDefault="00035617">
            <w:pPr>
              <w:widowControl w:val="0"/>
              <w:spacing w:after="0"/>
              <w:jc w:val="center"/>
              <w:rPr>
                <w:rFonts w:ascii="Arial" w:eastAsia="Arial" w:hAnsi="Arial" w:cs="Arial"/>
                <w:sz w:val="20"/>
                <w:szCs w:val="20"/>
              </w:rPr>
            </w:pPr>
            <w:r w:rsidRPr="00E201EC">
              <w:rPr>
                <w:rFonts w:ascii="Arial" w:eastAsia="Arial" w:hAnsi="Arial" w:cs="Arial"/>
                <w:sz w:val="20"/>
                <w:szCs w:val="20"/>
              </w:rPr>
              <w:t>Revisão</w:t>
            </w:r>
          </w:p>
        </w:tc>
        <w:tc>
          <w:tcPr>
            <w:tcW w:w="1306" w:type="dxa"/>
            <w:tcBorders>
              <w:top w:val="single" w:sz="7" w:space="0" w:color="CCCCCC"/>
              <w:left w:val="single" w:sz="7" w:space="0" w:color="CCCCCC"/>
              <w:bottom w:val="single" w:sz="18" w:space="0" w:color="000000"/>
              <w:right w:val="single" w:sz="7" w:space="0" w:color="FFFFFF"/>
            </w:tcBorders>
            <w:shd w:val="clear" w:color="auto" w:fill="auto"/>
            <w:tcMar>
              <w:top w:w="40" w:type="dxa"/>
              <w:left w:w="40" w:type="dxa"/>
              <w:bottom w:w="40" w:type="dxa"/>
              <w:right w:w="40" w:type="dxa"/>
            </w:tcMar>
            <w:vAlign w:val="center"/>
          </w:tcPr>
          <w:p w14:paraId="508DECD6" w14:textId="77777777" w:rsidR="00B55B22" w:rsidRPr="00E201EC" w:rsidRDefault="00035617" w:rsidP="00B55B22">
            <w:pPr>
              <w:widowControl w:val="0"/>
              <w:spacing w:after="0"/>
              <w:jc w:val="center"/>
              <w:rPr>
                <w:rFonts w:ascii="Arial" w:eastAsia="Arial" w:hAnsi="Arial" w:cs="Arial"/>
                <w:sz w:val="20"/>
                <w:szCs w:val="20"/>
              </w:rPr>
            </w:pPr>
            <w:r w:rsidRPr="00E201EC">
              <w:rPr>
                <w:rFonts w:ascii="Arial" w:eastAsia="Arial" w:hAnsi="Arial" w:cs="Arial"/>
                <w:sz w:val="20"/>
                <w:szCs w:val="20"/>
              </w:rPr>
              <w:t>Artigo Científico</w:t>
            </w:r>
          </w:p>
        </w:tc>
      </w:tr>
    </w:tbl>
    <w:p w14:paraId="4322CCB8" w14:textId="77777777" w:rsidR="000F141B" w:rsidRPr="00E201EC" w:rsidRDefault="002B034C" w:rsidP="002B034C">
      <w:pPr>
        <w:spacing w:after="0" w:line="240" w:lineRule="auto"/>
        <w:jc w:val="center"/>
        <w:rPr>
          <w:rFonts w:ascii="Arial" w:eastAsia="Arial" w:hAnsi="Arial" w:cs="Arial"/>
          <w:sz w:val="20"/>
          <w:szCs w:val="20"/>
        </w:rPr>
      </w:pPr>
      <w:r w:rsidRPr="00E201EC">
        <w:rPr>
          <w:rFonts w:ascii="Arial" w:eastAsia="Arial" w:hAnsi="Arial" w:cs="Arial"/>
          <w:sz w:val="20"/>
          <w:szCs w:val="20"/>
        </w:rPr>
        <w:t>Fonte: arquivo dos autores</w:t>
      </w:r>
    </w:p>
    <w:p w14:paraId="2914896F" w14:textId="77777777" w:rsidR="000F141B" w:rsidRDefault="000F141B">
      <w:pPr>
        <w:spacing w:after="0" w:line="240" w:lineRule="auto"/>
        <w:ind w:left="720"/>
        <w:jc w:val="both"/>
        <w:rPr>
          <w:rFonts w:ascii="Arial" w:eastAsia="Arial" w:hAnsi="Arial" w:cs="Arial"/>
          <w:b/>
          <w:sz w:val="24"/>
          <w:szCs w:val="24"/>
        </w:rPr>
      </w:pPr>
    </w:p>
    <w:p w14:paraId="13E931F5" w14:textId="77777777" w:rsidR="00776515" w:rsidRDefault="00776515">
      <w:pPr>
        <w:spacing w:after="0" w:line="240" w:lineRule="auto"/>
        <w:ind w:left="720"/>
        <w:jc w:val="both"/>
        <w:rPr>
          <w:rFonts w:ascii="Arial" w:eastAsia="Arial" w:hAnsi="Arial" w:cs="Arial"/>
          <w:b/>
          <w:sz w:val="24"/>
          <w:szCs w:val="24"/>
        </w:rPr>
      </w:pPr>
    </w:p>
    <w:p w14:paraId="742E342E" w14:textId="77777777" w:rsidR="002B034C" w:rsidRDefault="002B034C">
      <w:pPr>
        <w:spacing w:after="0" w:line="240" w:lineRule="auto"/>
        <w:ind w:left="720"/>
        <w:jc w:val="both"/>
        <w:rPr>
          <w:rFonts w:ascii="Arial" w:eastAsia="Arial" w:hAnsi="Arial" w:cs="Arial"/>
          <w:b/>
          <w:sz w:val="24"/>
          <w:szCs w:val="24"/>
        </w:rPr>
      </w:pPr>
    </w:p>
    <w:p w14:paraId="2B94C10C" w14:textId="77777777" w:rsidR="000F141B" w:rsidRDefault="00035617" w:rsidP="001A6FFF">
      <w:pPr>
        <w:pStyle w:val="Estilo1"/>
        <w:numPr>
          <w:ilvl w:val="0"/>
          <w:numId w:val="3"/>
        </w:numPr>
        <w:outlineLvl w:val="0"/>
      </w:pPr>
      <w:bookmarkStart w:id="7" w:name="_Toc63839139"/>
      <w:r>
        <w:t>DISCUSSÃO</w:t>
      </w:r>
      <w:bookmarkEnd w:id="7"/>
      <w:r w:rsidR="00B55B22">
        <w:t xml:space="preserve"> </w:t>
      </w:r>
    </w:p>
    <w:p w14:paraId="04BEB86A" w14:textId="77777777" w:rsidR="000F141B" w:rsidRDefault="000F141B">
      <w:pPr>
        <w:spacing w:after="0" w:line="240" w:lineRule="auto"/>
        <w:jc w:val="both"/>
        <w:rPr>
          <w:rFonts w:ascii="Arial" w:eastAsia="Arial" w:hAnsi="Arial" w:cs="Arial"/>
          <w:b/>
          <w:sz w:val="24"/>
          <w:szCs w:val="24"/>
        </w:rPr>
      </w:pPr>
    </w:p>
    <w:p w14:paraId="23B55FD3" w14:textId="77777777" w:rsidR="000F141B" w:rsidRPr="00490058" w:rsidRDefault="00035617">
      <w:pPr>
        <w:spacing w:after="0" w:line="360" w:lineRule="auto"/>
        <w:jc w:val="both"/>
        <w:rPr>
          <w:rFonts w:ascii="Arial" w:eastAsia="Arial" w:hAnsi="Arial" w:cs="Arial"/>
          <w:sz w:val="24"/>
          <w:szCs w:val="24"/>
        </w:rPr>
      </w:pPr>
      <w:r>
        <w:rPr>
          <w:rFonts w:ascii="Arial" w:eastAsia="Arial" w:hAnsi="Arial" w:cs="Arial"/>
          <w:b/>
          <w:sz w:val="24"/>
          <w:szCs w:val="24"/>
        </w:rPr>
        <w:tab/>
      </w:r>
      <w:r w:rsidRPr="00490058">
        <w:rPr>
          <w:rFonts w:ascii="Arial" w:eastAsia="Arial" w:hAnsi="Arial" w:cs="Arial"/>
          <w:sz w:val="24"/>
          <w:szCs w:val="24"/>
        </w:rPr>
        <w:t xml:space="preserve">Regitano e Leal (2010) </w:t>
      </w:r>
      <w:r w:rsidR="00197B8C" w:rsidRPr="00490058">
        <w:rPr>
          <w:rFonts w:ascii="Arial" w:eastAsia="Arial" w:hAnsi="Arial" w:cs="Arial"/>
          <w:sz w:val="24"/>
          <w:szCs w:val="24"/>
        </w:rPr>
        <w:t xml:space="preserve">mostram </w:t>
      </w:r>
      <w:r w:rsidRPr="00490058">
        <w:rPr>
          <w:rFonts w:ascii="Arial" w:eastAsia="Arial" w:hAnsi="Arial" w:cs="Arial"/>
          <w:sz w:val="24"/>
          <w:szCs w:val="24"/>
        </w:rPr>
        <w:t xml:space="preserve">em seus estudos que os resíduos dos compostos antimicrobianos sofrem diversos processos físicos, </w:t>
      </w:r>
      <w:r w:rsidR="00197B8C" w:rsidRPr="00490058">
        <w:rPr>
          <w:rFonts w:ascii="Arial" w:eastAsia="Arial" w:hAnsi="Arial" w:cs="Arial"/>
          <w:sz w:val="24"/>
          <w:szCs w:val="24"/>
        </w:rPr>
        <w:t>químicos e biológicos</w:t>
      </w:r>
      <w:r w:rsidRPr="00490058">
        <w:rPr>
          <w:rFonts w:ascii="Arial" w:eastAsia="Arial" w:hAnsi="Arial" w:cs="Arial"/>
          <w:sz w:val="24"/>
          <w:szCs w:val="24"/>
        </w:rPr>
        <w:t>, os quais regulam seu comportamento e depósito no ambiente. Ainda de acordo com os auto</w:t>
      </w:r>
      <w:r w:rsidR="00197B8C" w:rsidRPr="00490058">
        <w:rPr>
          <w:rFonts w:ascii="Arial" w:eastAsia="Arial" w:hAnsi="Arial" w:cs="Arial"/>
          <w:sz w:val="24"/>
          <w:szCs w:val="24"/>
        </w:rPr>
        <w:t>res, os antibióticos apresentam no geral</w:t>
      </w:r>
      <w:r w:rsidRPr="00490058">
        <w:rPr>
          <w:rFonts w:ascii="Arial" w:eastAsia="Arial" w:hAnsi="Arial" w:cs="Arial"/>
          <w:sz w:val="24"/>
          <w:szCs w:val="24"/>
        </w:rPr>
        <w:t xml:space="preserve"> maior s</w:t>
      </w:r>
      <w:r w:rsidR="00197B8C" w:rsidRPr="00490058">
        <w:rPr>
          <w:rFonts w:ascii="Arial" w:eastAsia="Arial" w:hAnsi="Arial" w:cs="Arial"/>
          <w:sz w:val="24"/>
          <w:szCs w:val="24"/>
        </w:rPr>
        <w:t>olubilidade em água</w:t>
      </w:r>
      <w:r w:rsidRPr="00490058">
        <w:rPr>
          <w:rFonts w:ascii="Arial" w:eastAsia="Arial" w:hAnsi="Arial" w:cs="Arial"/>
          <w:sz w:val="24"/>
          <w:szCs w:val="24"/>
        </w:rPr>
        <w:t xml:space="preserve"> se comparados aos outros tipos de componentes químicos estudados, o que facilita sua interação molecular com as águas das estações de tratamento (REGITANO &amp; LEAL, 2010).</w:t>
      </w:r>
    </w:p>
    <w:p w14:paraId="0029E6AA" w14:textId="77777777" w:rsidR="000F141B" w:rsidRPr="00490058" w:rsidRDefault="00035617">
      <w:pP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t xml:space="preserve">Pesquisas químicas realizadas em vários países comprovaram a presença de </w:t>
      </w:r>
      <w:r w:rsidR="00197B8C" w:rsidRPr="00490058">
        <w:rPr>
          <w:rFonts w:ascii="Arial" w:eastAsia="Arial" w:hAnsi="Arial" w:cs="Arial"/>
          <w:sz w:val="24"/>
          <w:szCs w:val="24"/>
        </w:rPr>
        <w:t xml:space="preserve">resíduos </w:t>
      </w:r>
      <w:r w:rsidRPr="00490058">
        <w:rPr>
          <w:rFonts w:ascii="Arial" w:eastAsia="Arial" w:hAnsi="Arial" w:cs="Arial"/>
          <w:sz w:val="24"/>
          <w:szCs w:val="24"/>
        </w:rPr>
        <w:t xml:space="preserve">farmacológicos no meio ambiente, demonstrando </w:t>
      </w:r>
      <w:r w:rsidR="00197B8C" w:rsidRPr="00490058">
        <w:rPr>
          <w:rFonts w:ascii="Arial" w:eastAsia="Arial" w:hAnsi="Arial" w:cs="Arial"/>
          <w:sz w:val="24"/>
          <w:szCs w:val="24"/>
        </w:rPr>
        <w:t xml:space="preserve">carência </w:t>
      </w:r>
      <w:r w:rsidRPr="00490058">
        <w:rPr>
          <w:rFonts w:ascii="Arial" w:eastAsia="Arial" w:hAnsi="Arial" w:cs="Arial"/>
          <w:sz w:val="24"/>
          <w:szCs w:val="24"/>
        </w:rPr>
        <w:t xml:space="preserve">a nível mundial de um sistema de gerenciamento de resíduos (JOÃO, 2011). Análises realizadas em dezessete estações de tratamento de esgoto italianas demonstraram a presença de dezoito tipos de fármacos nos oito primeiros pontos analisados e dez tipos nos nove </w:t>
      </w:r>
      <w:r w:rsidRPr="00490058">
        <w:rPr>
          <w:rFonts w:ascii="Arial" w:eastAsia="Arial" w:hAnsi="Arial" w:cs="Arial"/>
          <w:sz w:val="24"/>
          <w:szCs w:val="24"/>
        </w:rPr>
        <w:lastRenderedPageBreak/>
        <w:t>últimos pontos de coleta de amostras de águas, sendo identificados dentre estes a presença de resíduos de eritromicina, ofloxacino, ibuprofeno, lincomicinae</w:t>
      </w:r>
      <w:r w:rsidR="00F84C7E" w:rsidRPr="00490058">
        <w:rPr>
          <w:rFonts w:ascii="Arial" w:eastAsia="Arial" w:hAnsi="Arial" w:cs="Arial"/>
          <w:sz w:val="24"/>
          <w:szCs w:val="24"/>
        </w:rPr>
        <w:t>,</w:t>
      </w:r>
      <w:r w:rsidRPr="00490058">
        <w:rPr>
          <w:rFonts w:ascii="Arial" w:eastAsia="Arial" w:hAnsi="Arial" w:cs="Arial"/>
          <w:sz w:val="24"/>
          <w:szCs w:val="24"/>
        </w:rPr>
        <w:t xml:space="preserve"> claritromicina (JOÃO, 2011).</w:t>
      </w:r>
    </w:p>
    <w:p w14:paraId="6282C665" w14:textId="77777777" w:rsidR="000F141B" w:rsidRPr="00490058" w:rsidRDefault="00035617">
      <w:pPr>
        <w:spacing w:after="0" w:line="360" w:lineRule="auto"/>
        <w:jc w:val="both"/>
        <w:rPr>
          <w:rFonts w:ascii="Arial" w:eastAsia="Arial" w:hAnsi="Arial" w:cs="Arial"/>
          <w:sz w:val="24"/>
          <w:szCs w:val="24"/>
        </w:rPr>
      </w:pPr>
      <w:r w:rsidRPr="00490058">
        <w:rPr>
          <w:rFonts w:ascii="Arial" w:eastAsia="Arial" w:hAnsi="Arial" w:cs="Arial"/>
          <w:sz w:val="24"/>
          <w:szCs w:val="24"/>
        </w:rPr>
        <w:tab/>
        <w:t xml:space="preserve"> Souza &amp;</w:t>
      </w:r>
      <w:r w:rsidR="00F84C7E" w:rsidRPr="00490058">
        <w:rPr>
          <w:rFonts w:ascii="Arial" w:eastAsia="Arial" w:hAnsi="Arial" w:cs="Arial"/>
          <w:sz w:val="24"/>
          <w:szCs w:val="24"/>
        </w:rPr>
        <w:t xml:space="preserve"> </w:t>
      </w:r>
      <w:r w:rsidRPr="00490058">
        <w:rPr>
          <w:rFonts w:ascii="Arial" w:eastAsia="Arial" w:hAnsi="Arial" w:cs="Arial"/>
          <w:sz w:val="24"/>
          <w:szCs w:val="24"/>
        </w:rPr>
        <w:t>Falqueto (2015) abordam que pessoas após fazerem tratamentos medicamentosos guardam o restante não utilizado para um uso futuro</w:t>
      </w:r>
      <w:r w:rsidR="00E14B64" w:rsidRPr="00490058">
        <w:rPr>
          <w:rFonts w:ascii="Arial" w:eastAsia="Arial" w:hAnsi="Arial" w:cs="Arial"/>
          <w:sz w:val="24"/>
          <w:szCs w:val="24"/>
        </w:rPr>
        <w:t>,</w:t>
      </w:r>
      <w:r w:rsidRPr="00490058">
        <w:rPr>
          <w:rFonts w:ascii="Arial" w:eastAsia="Arial" w:hAnsi="Arial" w:cs="Arial"/>
          <w:sz w:val="24"/>
          <w:szCs w:val="24"/>
        </w:rPr>
        <w:t xml:space="preserve"> próprio ou de outrem e que estes geralmente </w:t>
      </w:r>
      <w:r w:rsidR="00E14B64" w:rsidRPr="00490058">
        <w:rPr>
          <w:rFonts w:ascii="Arial" w:eastAsia="Arial" w:hAnsi="Arial" w:cs="Arial"/>
          <w:sz w:val="24"/>
          <w:szCs w:val="24"/>
        </w:rPr>
        <w:t>chegam ao final de sua vida útil</w:t>
      </w:r>
      <w:r w:rsidR="007B3C48" w:rsidRPr="00490058">
        <w:rPr>
          <w:rFonts w:ascii="Arial" w:eastAsia="Arial" w:hAnsi="Arial" w:cs="Arial"/>
          <w:sz w:val="24"/>
          <w:szCs w:val="24"/>
        </w:rPr>
        <w:t>,</w:t>
      </w:r>
      <w:r w:rsidR="00E14B64" w:rsidRPr="00490058">
        <w:rPr>
          <w:rFonts w:ascii="Arial" w:eastAsia="Arial" w:hAnsi="Arial" w:cs="Arial"/>
          <w:sz w:val="24"/>
          <w:szCs w:val="24"/>
        </w:rPr>
        <w:t xml:space="preserve"> sendo</w:t>
      </w:r>
      <w:r w:rsidRPr="00490058">
        <w:rPr>
          <w:rFonts w:ascii="Arial" w:eastAsia="Arial" w:hAnsi="Arial" w:cs="Arial"/>
          <w:sz w:val="24"/>
          <w:szCs w:val="24"/>
        </w:rPr>
        <w:t xml:space="preserve"> descartados em lixo comum ou </w:t>
      </w:r>
      <w:r w:rsidR="00635C0C" w:rsidRPr="00490058">
        <w:rPr>
          <w:rFonts w:ascii="Arial" w:eastAsia="Arial" w:hAnsi="Arial" w:cs="Arial"/>
          <w:sz w:val="24"/>
          <w:szCs w:val="24"/>
        </w:rPr>
        <w:t xml:space="preserve">em </w:t>
      </w:r>
      <w:r w:rsidRPr="00490058">
        <w:rPr>
          <w:rFonts w:ascii="Arial" w:eastAsia="Arial" w:hAnsi="Arial" w:cs="Arial"/>
          <w:sz w:val="24"/>
          <w:szCs w:val="24"/>
        </w:rPr>
        <w:t>esgoto doméstico.</w:t>
      </w:r>
    </w:p>
    <w:p w14:paraId="4E020B33" w14:textId="1AC86B4B" w:rsidR="000F141B" w:rsidRPr="00490058" w:rsidRDefault="00035617">
      <w:pPr>
        <w:spacing w:after="0" w:line="360" w:lineRule="auto"/>
        <w:jc w:val="both"/>
        <w:rPr>
          <w:rFonts w:ascii="Arial" w:eastAsia="Arial" w:hAnsi="Arial" w:cs="Arial"/>
          <w:sz w:val="24"/>
          <w:szCs w:val="24"/>
        </w:rPr>
      </w:pPr>
      <w:r w:rsidRPr="00490058">
        <w:rPr>
          <w:rFonts w:ascii="Arial" w:eastAsia="Arial" w:hAnsi="Arial" w:cs="Arial"/>
          <w:sz w:val="24"/>
          <w:szCs w:val="24"/>
        </w:rPr>
        <w:tab/>
        <w:t>Entre os autores abordados existe um consenso unânime que a principal causa da contaminação do meio ambiente e especialmente das águas ocorre devido ao descarte inco</w:t>
      </w:r>
      <w:r w:rsidR="007B3C48" w:rsidRPr="00490058">
        <w:rPr>
          <w:rFonts w:ascii="Arial" w:eastAsia="Arial" w:hAnsi="Arial" w:cs="Arial"/>
          <w:sz w:val="24"/>
          <w:szCs w:val="24"/>
        </w:rPr>
        <w:t>rreto de medicações em desuso. Entre os f</w:t>
      </w:r>
      <w:r w:rsidRPr="00490058">
        <w:rPr>
          <w:rFonts w:ascii="Arial" w:eastAsia="Arial" w:hAnsi="Arial" w:cs="Arial"/>
          <w:sz w:val="24"/>
          <w:szCs w:val="24"/>
        </w:rPr>
        <w:t>atores que pode</w:t>
      </w:r>
      <w:r w:rsidR="007B3C48" w:rsidRPr="00490058">
        <w:rPr>
          <w:rFonts w:ascii="Arial" w:eastAsia="Arial" w:hAnsi="Arial" w:cs="Arial"/>
          <w:sz w:val="24"/>
          <w:szCs w:val="24"/>
        </w:rPr>
        <w:t>m</w:t>
      </w:r>
      <w:r w:rsidRPr="00490058">
        <w:rPr>
          <w:rFonts w:ascii="Arial" w:eastAsia="Arial" w:hAnsi="Arial" w:cs="Arial"/>
          <w:sz w:val="24"/>
          <w:szCs w:val="24"/>
        </w:rPr>
        <w:t xml:space="preserve"> ser associados a esta sobra de medicamento</w:t>
      </w:r>
      <w:r w:rsidR="00634740" w:rsidRPr="00490058">
        <w:rPr>
          <w:rFonts w:ascii="Arial" w:eastAsia="Arial" w:hAnsi="Arial" w:cs="Arial"/>
          <w:sz w:val="24"/>
          <w:szCs w:val="24"/>
        </w:rPr>
        <w:t>s</w:t>
      </w:r>
      <w:r w:rsidRPr="00490058">
        <w:rPr>
          <w:rFonts w:ascii="Arial" w:eastAsia="Arial" w:hAnsi="Arial" w:cs="Arial"/>
          <w:sz w:val="24"/>
          <w:szCs w:val="24"/>
        </w:rPr>
        <w:t xml:space="preserve"> </w:t>
      </w:r>
      <w:r w:rsidR="00634740" w:rsidRPr="00490058">
        <w:rPr>
          <w:rFonts w:ascii="Arial" w:eastAsia="Arial" w:hAnsi="Arial" w:cs="Arial"/>
          <w:sz w:val="24"/>
          <w:szCs w:val="24"/>
        </w:rPr>
        <w:t>estão:</w:t>
      </w:r>
      <w:r w:rsidRPr="00490058">
        <w:rPr>
          <w:rFonts w:ascii="Arial" w:eastAsia="Arial" w:hAnsi="Arial" w:cs="Arial"/>
          <w:sz w:val="24"/>
          <w:szCs w:val="24"/>
        </w:rPr>
        <w:t xml:space="preserve"> </w:t>
      </w:r>
      <w:r w:rsidR="00634740" w:rsidRPr="00490058">
        <w:rPr>
          <w:rFonts w:ascii="Arial" w:eastAsia="Arial" w:hAnsi="Arial" w:cs="Arial"/>
          <w:sz w:val="24"/>
          <w:szCs w:val="24"/>
        </w:rPr>
        <w:t>P</w:t>
      </w:r>
      <w:r w:rsidRPr="00490058">
        <w:rPr>
          <w:rFonts w:ascii="Arial" w:eastAsia="Arial" w:hAnsi="Arial" w:cs="Arial"/>
          <w:sz w:val="24"/>
          <w:szCs w:val="24"/>
        </w:rPr>
        <w:t xml:space="preserve">rescrições incompletas ou incorretas, tempo de tratamento inferior </w:t>
      </w:r>
      <w:r w:rsidR="00634740" w:rsidRPr="00490058">
        <w:rPr>
          <w:rFonts w:ascii="Arial" w:eastAsia="Arial" w:hAnsi="Arial" w:cs="Arial"/>
          <w:sz w:val="24"/>
          <w:szCs w:val="24"/>
        </w:rPr>
        <w:t>ao</w:t>
      </w:r>
      <w:r w:rsidRPr="00490058">
        <w:rPr>
          <w:rFonts w:ascii="Arial" w:eastAsia="Arial" w:hAnsi="Arial" w:cs="Arial"/>
          <w:sz w:val="24"/>
          <w:szCs w:val="24"/>
        </w:rPr>
        <w:t xml:space="preserve"> preconizado, dispensação incorreta, distribuição de amostra grátis entre outros. </w:t>
      </w:r>
      <w:r w:rsidR="00634740" w:rsidRPr="00490058">
        <w:rPr>
          <w:rFonts w:ascii="Arial" w:eastAsia="Arial" w:hAnsi="Arial" w:cs="Arial"/>
          <w:sz w:val="24"/>
          <w:szCs w:val="24"/>
        </w:rPr>
        <w:t>A</w:t>
      </w:r>
      <w:r w:rsidRPr="00490058">
        <w:rPr>
          <w:rFonts w:ascii="Arial" w:eastAsia="Arial" w:hAnsi="Arial" w:cs="Arial"/>
          <w:sz w:val="24"/>
          <w:szCs w:val="24"/>
        </w:rPr>
        <w:t>liado a isto exist</w:t>
      </w:r>
      <w:r w:rsidR="005A7BDF" w:rsidRPr="00490058">
        <w:rPr>
          <w:rFonts w:ascii="Arial" w:eastAsia="Arial" w:hAnsi="Arial" w:cs="Arial"/>
          <w:sz w:val="24"/>
          <w:szCs w:val="24"/>
        </w:rPr>
        <w:t>e a falta de acesso a informações</w:t>
      </w:r>
      <w:r w:rsidRPr="00490058">
        <w:rPr>
          <w:rFonts w:ascii="Arial" w:eastAsia="Arial" w:hAnsi="Arial" w:cs="Arial"/>
          <w:sz w:val="24"/>
          <w:szCs w:val="24"/>
        </w:rPr>
        <w:t xml:space="preserve"> acerca do descarte correto dos estoques domésticos de medicamentos para a população, com ênfase no grupo </w:t>
      </w:r>
      <w:r w:rsidR="00634740" w:rsidRPr="00490058">
        <w:rPr>
          <w:rFonts w:ascii="Arial" w:eastAsia="Arial" w:hAnsi="Arial" w:cs="Arial"/>
          <w:sz w:val="24"/>
          <w:szCs w:val="24"/>
        </w:rPr>
        <w:t>de idosos, os quais geralmente</w:t>
      </w:r>
      <w:r w:rsidRPr="00490058">
        <w:rPr>
          <w:rFonts w:ascii="Arial" w:eastAsia="Arial" w:hAnsi="Arial" w:cs="Arial"/>
          <w:sz w:val="24"/>
          <w:szCs w:val="24"/>
        </w:rPr>
        <w:t xml:space="preserve"> </w:t>
      </w:r>
      <w:r w:rsidR="00634740" w:rsidRPr="00490058">
        <w:rPr>
          <w:rFonts w:ascii="Arial" w:eastAsia="Arial" w:hAnsi="Arial" w:cs="Arial"/>
          <w:sz w:val="24"/>
          <w:szCs w:val="24"/>
        </w:rPr>
        <w:t>utilizam</w:t>
      </w:r>
      <w:r w:rsidRPr="00490058">
        <w:rPr>
          <w:rFonts w:ascii="Arial" w:eastAsia="Arial" w:hAnsi="Arial" w:cs="Arial"/>
          <w:sz w:val="24"/>
          <w:szCs w:val="24"/>
        </w:rPr>
        <w:t xml:space="preserve"> medicamentos em quantidade superior ao público mais jovem (JOÃO, 2011; SOUZA &amp; FALQUETO, 2015). Vale ressaltar também que as farmácias brasileiras, geralmente, não </w:t>
      </w:r>
      <w:r w:rsidR="00834F93" w:rsidRPr="00490058">
        <w:rPr>
          <w:rFonts w:ascii="Arial" w:eastAsia="Arial" w:hAnsi="Arial" w:cs="Arial"/>
          <w:sz w:val="24"/>
          <w:szCs w:val="24"/>
        </w:rPr>
        <w:t xml:space="preserve">informam </w:t>
      </w:r>
      <w:r w:rsidR="001301A3" w:rsidRPr="00490058">
        <w:rPr>
          <w:rFonts w:ascii="Arial" w:eastAsia="Arial" w:hAnsi="Arial" w:cs="Arial"/>
          <w:sz w:val="24"/>
          <w:szCs w:val="24"/>
        </w:rPr>
        <w:t xml:space="preserve">claramente </w:t>
      </w:r>
      <w:r w:rsidR="00834F93" w:rsidRPr="00490058">
        <w:rPr>
          <w:rFonts w:ascii="Arial" w:eastAsia="Arial" w:hAnsi="Arial" w:cs="Arial"/>
          <w:sz w:val="24"/>
          <w:szCs w:val="24"/>
        </w:rPr>
        <w:t>sobre os</w:t>
      </w:r>
      <w:r w:rsidRPr="00490058">
        <w:rPr>
          <w:rFonts w:ascii="Arial" w:eastAsia="Arial" w:hAnsi="Arial" w:cs="Arial"/>
          <w:sz w:val="24"/>
          <w:szCs w:val="24"/>
        </w:rPr>
        <w:t xml:space="preserve"> ponto</w:t>
      </w:r>
      <w:r w:rsidR="00834F93" w:rsidRPr="00490058">
        <w:rPr>
          <w:rFonts w:ascii="Arial" w:eastAsia="Arial" w:hAnsi="Arial" w:cs="Arial"/>
          <w:sz w:val="24"/>
          <w:szCs w:val="24"/>
        </w:rPr>
        <w:t>s</w:t>
      </w:r>
      <w:r w:rsidRPr="00490058">
        <w:rPr>
          <w:rFonts w:ascii="Arial" w:eastAsia="Arial" w:hAnsi="Arial" w:cs="Arial"/>
          <w:sz w:val="24"/>
          <w:szCs w:val="24"/>
        </w:rPr>
        <w:t xml:space="preserve"> de coleta de medicamentos vencidos, uma vez que estas pagam </w:t>
      </w:r>
      <w:r w:rsidR="004E39E1">
        <w:rPr>
          <w:rFonts w:ascii="Arial" w:eastAsia="Arial" w:hAnsi="Arial" w:cs="Arial"/>
          <w:sz w:val="24"/>
          <w:szCs w:val="24"/>
        </w:rPr>
        <w:t>o</w:t>
      </w:r>
      <w:r w:rsidRPr="00490058">
        <w:rPr>
          <w:rFonts w:ascii="Arial" w:eastAsia="Arial" w:hAnsi="Arial" w:cs="Arial"/>
          <w:sz w:val="24"/>
          <w:szCs w:val="24"/>
        </w:rPr>
        <w:t xml:space="preserve"> incineramento por quilo e </w:t>
      </w:r>
      <w:r w:rsidR="001301A3" w:rsidRPr="00490058">
        <w:rPr>
          <w:rFonts w:ascii="Arial" w:eastAsia="Arial" w:hAnsi="Arial" w:cs="Arial"/>
          <w:sz w:val="24"/>
          <w:szCs w:val="24"/>
        </w:rPr>
        <w:t>qualquer quantidade a mais causa encargos financeiros</w:t>
      </w:r>
      <w:r w:rsidRPr="00490058">
        <w:rPr>
          <w:rFonts w:ascii="Arial" w:eastAsia="Arial" w:hAnsi="Arial" w:cs="Arial"/>
          <w:sz w:val="24"/>
          <w:szCs w:val="24"/>
        </w:rPr>
        <w:t xml:space="preserve"> para a empresa.</w:t>
      </w:r>
    </w:p>
    <w:p w14:paraId="3F748B14" w14:textId="77777777" w:rsidR="000F141B" w:rsidRPr="00490058" w:rsidRDefault="00035617">
      <w:pPr>
        <w:spacing w:after="0" w:line="360" w:lineRule="auto"/>
        <w:jc w:val="both"/>
        <w:rPr>
          <w:rFonts w:ascii="Arial" w:eastAsia="Arial" w:hAnsi="Arial" w:cs="Arial"/>
          <w:sz w:val="24"/>
          <w:szCs w:val="24"/>
        </w:rPr>
      </w:pPr>
      <w:r w:rsidRPr="00490058">
        <w:rPr>
          <w:rFonts w:ascii="Arial" w:eastAsia="Arial" w:hAnsi="Arial" w:cs="Arial"/>
          <w:sz w:val="24"/>
          <w:szCs w:val="24"/>
        </w:rPr>
        <w:tab/>
      </w:r>
      <w:r w:rsidR="00CB53D5" w:rsidRPr="00490058">
        <w:rPr>
          <w:rFonts w:ascii="Arial" w:eastAsia="Arial" w:hAnsi="Arial" w:cs="Arial"/>
          <w:sz w:val="24"/>
          <w:szCs w:val="24"/>
        </w:rPr>
        <w:t>(</w:t>
      </w:r>
      <w:r w:rsidRPr="00490058">
        <w:rPr>
          <w:rFonts w:ascii="Arial" w:eastAsia="Arial" w:hAnsi="Arial" w:cs="Arial"/>
          <w:sz w:val="24"/>
          <w:szCs w:val="24"/>
        </w:rPr>
        <w:t>João</w:t>
      </w:r>
      <w:r w:rsidR="00CB53D5" w:rsidRPr="00490058">
        <w:rPr>
          <w:rFonts w:ascii="Arial" w:eastAsia="Arial" w:hAnsi="Arial" w:cs="Arial"/>
          <w:sz w:val="24"/>
          <w:szCs w:val="24"/>
        </w:rPr>
        <w:t>, 2011)</w:t>
      </w:r>
      <w:r w:rsidR="00454E78" w:rsidRPr="00490058">
        <w:rPr>
          <w:rFonts w:ascii="Arial" w:eastAsia="Arial" w:hAnsi="Arial" w:cs="Arial"/>
          <w:sz w:val="24"/>
          <w:szCs w:val="24"/>
        </w:rPr>
        <w:t xml:space="preserve"> A</w:t>
      </w:r>
      <w:r w:rsidRPr="00490058">
        <w:rPr>
          <w:rFonts w:ascii="Arial" w:eastAsia="Arial" w:hAnsi="Arial" w:cs="Arial"/>
          <w:sz w:val="24"/>
          <w:szCs w:val="24"/>
        </w:rPr>
        <w:t xml:space="preserve">borda em seus estudos que ainda não existe uma completa compreensão dos efeitos que a presença dos fármacos no meio ambiente pode ocasionar, embora a preocupação maior seja acerca de sua presença nas águas e as possíveis consequências adversas aos seres humanos, animais e </w:t>
      </w:r>
      <w:r w:rsidR="002854A0" w:rsidRPr="00490058">
        <w:rPr>
          <w:rFonts w:ascii="Arial" w:eastAsia="Arial" w:hAnsi="Arial" w:cs="Arial"/>
          <w:sz w:val="24"/>
          <w:szCs w:val="24"/>
        </w:rPr>
        <w:t xml:space="preserve">a </w:t>
      </w:r>
      <w:r w:rsidRPr="00490058">
        <w:rPr>
          <w:rFonts w:ascii="Arial" w:eastAsia="Arial" w:hAnsi="Arial" w:cs="Arial"/>
          <w:sz w:val="24"/>
          <w:szCs w:val="24"/>
        </w:rPr>
        <w:t xml:space="preserve">vida aquática. Uma vez que as estações de tratamento de esgotos não possuem sistemas eficientes para retirar de forma completa os </w:t>
      </w:r>
      <w:r w:rsidR="00CA46CB" w:rsidRPr="00490058">
        <w:rPr>
          <w:rFonts w:ascii="Arial" w:eastAsia="Arial" w:hAnsi="Arial" w:cs="Arial"/>
          <w:sz w:val="24"/>
          <w:szCs w:val="24"/>
        </w:rPr>
        <w:t xml:space="preserve">resíduos de </w:t>
      </w:r>
      <w:r w:rsidRPr="00490058">
        <w:rPr>
          <w:rFonts w:ascii="Arial" w:eastAsia="Arial" w:hAnsi="Arial" w:cs="Arial"/>
          <w:sz w:val="24"/>
          <w:szCs w:val="24"/>
        </w:rPr>
        <w:t>fármacos prese</w:t>
      </w:r>
      <w:r w:rsidR="00CA46CB" w:rsidRPr="00490058">
        <w:rPr>
          <w:rFonts w:ascii="Arial" w:eastAsia="Arial" w:hAnsi="Arial" w:cs="Arial"/>
          <w:sz w:val="24"/>
          <w:szCs w:val="24"/>
        </w:rPr>
        <w:t>ntes nas águas tratadas, pode</w:t>
      </w:r>
      <w:r w:rsidRPr="00490058">
        <w:rPr>
          <w:rFonts w:ascii="Arial" w:eastAsia="Arial" w:hAnsi="Arial" w:cs="Arial"/>
          <w:sz w:val="24"/>
          <w:szCs w:val="24"/>
        </w:rPr>
        <w:t xml:space="preserve"> haver uma concentração </w:t>
      </w:r>
      <w:r w:rsidR="00CA46CB" w:rsidRPr="00490058">
        <w:rPr>
          <w:rFonts w:ascii="Arial" w:eastAsia="Arial" w:hAnsi="Arial" w:cs="Arial"/>
          <w:sz w:val="24"/>
          <w:szCs w:val="24"/>
        </w:rPr>
        <w:t>considerável resíduo farmacológico</w:t>
      </w:r>
      <w:r w:rsidRPr="00490058">
        <w:rPr>
          <w:rFonts w:ascii="Arial" w:eastAsia="Arial" w:hAnsi="Arial" w:cs="Arial"/>
          <w:sz w:val="24"/>
          <w:szCs w:val="24"/>
        </w:rPr>
        <w:t xml:space="preserve"> </w:t>
      </w:r>
      <w:r w:rsidR="00CA46CB" w:rsidRPr="00490058">
        <w:rPr>
          <w:rFonts w:ascii="Arial" w:eastAsia="Arial" w:hAnsi="Arial" w:cs="Arial"/>
          <w:sz w:val="24"/>
          <w:szCs w:val="24"/>
        </w:rPr>
        <w:t>podendo</w:t>
      </w:r>
      <w:r w:rsidRPr="00490058">
        <w:rPr>
          <w:rFonts w:ascii="Arial" w:eastAsia="Arial" w:hAnsi="Arial" w:cs="Arial"/>
          <w:sz w:val="24"/>
          <w:szCs w:val="24"/>
        </w:rPr>
        <w:t xml:space="preserve"> ocasionar doenças, intoxicações e impactos ambientais (SOUZA &amp; FALQUETO, 2015). </w:t>
      </w:r>
      <w:r w:rsidR="00F04DBA" w:rsidRPr="00490058">
        <w:rPr>
          <w:rFonts w:ascii="Arial" w:eastAsia="Arial" w:hAnsi="Arial" w:cs="Arial"/>
          <w:sz w:val="24"/>
          <w:szCs w:val="24"/>
        </w:rPr>
        <w:t>(</w:t>
      </w:r>
      <w:r w:rsidR="00454E78" w:rsidRPr="00490058">
        <w:rPr>
          <w:rFonts w:ascii="Arial" w:eastAsia="Arial" w:hAnsi="Arial" w:cs="Arial"/>
          <w:sz w:val="24"/>
          <w:szCs w:val="24"/>
        </w:rPr>
        <w:t xml:space="preserve">João, 2011) </w:t>
      </w:r>
      <w:r w:rsidR="00F04DBA" w:rsidRPr="00490058">
        <w:rPr>
          <w:rFonts w:ascii="Arial" w:eastAsia="Arial" w:hAnsi="Arial" w:cs="Arial"/>
          <w:sz w:val="24"/>
          <w:szCs w:val="24"/>
        </w:rPr>
        <w:t>t</w:t>
      </w:r>
      <w:r w:rsidRPr="00490058">
        <w:rPr>
          <w:rFonts w:ascii="Arial" w:eastAsia="Arial" w:hAnsi="Arial" w:cs="Arial"/>
          <w:sz w:val="24"/>
          <w:szCs w:val="24"/>
        </w:rPr>
        <w:t>raz</w:t>
      </w:r>
      <w:r w:rsidR="00454E78" w:rsidRPr="00490058">
        <w:rPr>
          <w:rFonts w:ascii="Arial" w:eastAsia="Arial" w:hAnsi="Arial" w:cs="Arial"/>
          <w:sz w:val="24"/>
          <w:szCs w:val="24"/>
        </w:rPr>
        <w:t xml:space="preserve"> em seus estudos </w:t>
      </w:r>
      <w:r w:rsidRPr="00490058">
        <w:rPr>
          <w:rFonts w:ascii="Arial" w:eastAsia="Arial" w:hAnsi="Arial" w:cs="Arial"/>
          <w:sz w:val="24"/>
          <w:szCs w:val="24"/>
        </w:rPr>
        <w:t>que</w:t>
      </w:r>
      <w:r w:rsidR="00454E78" w:rsidRPr="00490058">
        <w:rPr>
          <w:rFonts w:ascii="Arial" w:eastAsia="Arial" w:hAnsi="Arial" w:cs="Arial"/>
          <w:sz w:val="24"/>
          <w:szCs w:val="24"/>
        </w:rPr>
        <w:t xml:space="preserve"> entre</w:t>
      </w:r>
      <w:r w:rsidRPr="00490058">
        <w:rPr>
          <w:rFonts w:ascii="Arial" w:eastAsia="Arial" w:hAnsi="Arial" w:cs="Arial"/>
          <w:sz w:val="24"/>
          <w:szCs w:val="24"/>
        </w:rPr>
        <w:t xml:space="preserve"> as classes farmacológicas identificadas nas análises das águas </w:t>
      </w:r>
      <w:r w:rsidR="00454E78" w:rsidRPr="00490058">
        <w:rPr>
          <w:rFonts w:ascii="Arial" w:eastAsia="Arial" w:hAnsi="Arial" w:cs="Arial"/>
          <w:sz w:val="24"/>
          <w:szCs w:val="24"/>
        </w:rPr>
        <w:t xml:space="preserve">que causam maior </w:t>
      </w:r>
      <w:r w:rsidRPr="00490058">
        <w:rPr>
          <w:rFonts w:ascii="Arial" w:eastAsia="Arial" w:hAnsi="Arial" w:cs="Arial"/>
          <w:sz w:val="24"/>
          <w:szCs w:val="24"/>
        </w:rPr>
        <w:t>preocupação</w:t>
      </w:r>
      <w:r w:rsidR="00454E78" w:rsidRPr="00490058">
        <w:rPr>
          <w:rFonts w:ascii="Arial" w:eastAsia="Arial" w:hAnsi="Arial" w:cs="Arial"/>
          <w:sz w:val="24"/>
          <w:szCs w:val="24"/>
        </w:rPr>
        <w:t>,</w:t>
      </w:r>
      <w:r w:rsidRPr="00490058">
        <w:rPr>
          <w:rFonts w:ascii="Arial" w:eastAsia="Arial" w:hAnsi="Arial" w:cs="Arial"/>
          <w:sz w:val="24"/>
          <w:szCs w:val="24"/>
        </w:rPr>
        <w:t xml:space="preserve"> são as de antibióticos e de estrogênios, devido seus altos potenciais respectivamente de alterar a resistência microbiana</w:t>
      </w:r>
      <w:r w:rsidR="00454E78" w:rsidRPr="00490058">
        <w:rPr>
          <w:rFonts w:ascii="Arial" w:eastAsia="Arial" w:hAnsi="Arial" w:cs="Arial"/>
          <w:sz w:val="24"/>
          <w:szCs w:val="24"/>
        </w:rPr>
        <w:t>,</w:t>
      </w:r>
      <w:r w:rsidRPr="00490058">
        <w:rPr>
          <w:rFonts w:ascii="Arial" w:eastAsia="Arial" w:hAnsi="Arial" w:cs="Arial"/>
          <w:sz w:val="24"/>
          <w:szCs w:val="24"/>
        </w:rPr>
        <w:t xml:space="preserve"> o ciclo hormonal e reprodutivo dos organismos aquáticos</w:t>
      </w:r>
      <w:r w:rsidR="00454E78" w:rsidRPr="00490058">
        <w:rPr>
          <w:rFonts w:ascii="Arial" w:eastAsia="Arial" w:hAnsi="Arial" w:cs="Arial"/>
          <w:sz w:val="24"/>
          <w:szCs w:val="24"/>
        </w:rPr>
        <w:t>.</w:t>
      </w:r>
    </w:p>
    <w:p w14:paraId="75085927" w14:textId="3036A5C6" w:rsidR="000F141B" w:rsidRPr="00490058" w:rsidRDefault="00F52CC4">
      <w:pP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lastRenderedPageBreak/>
        <w:t>Estudo</w:t>
      </w:r>
      <w:r w:rsidR="00035617" w:rsidRPr="00490058">
        <w:rPr>
          <w:rFonts w:ascii="Arial" w:eastAsia="Arial" w:hAnsi="Arial" w:cs="Arial"/>
          <w:sz w:val="24"/>
          <w:szCs w:val="24"/>
        </w:rPr>
        <w:t xml:space="preserve"> </w:t>
      </w:r>
      <w:r w:rsidR="00A20887" w:rsidRPr="00490058">
        <w:rPr>
          <w:rFonts w:ascii="Arial" w:eastAsia="Arial" w:hAnsi="Arial" w:cs="Arial"/>
          <w:sz w:val="24"/>
          <w:szCs w:val="24"/>
        </w:rPr>
        <w:t>(</w:t>
      </w:r>
      <w:r w:rsidR="00035617" w:rsidRPr="00490058">
        <w:rPr>
          <w:rFonts w:ascii="Arial" w:eastAsia="Arial" w:hAnsi="Arial" w:cs="Arial"/>
          <w:sz w:val="24"/>
          <w:szCs w:val="24"/>
        </w:rPr>
        <w:t>Re</w:t>
      </w:r>
      <w:r w:rsidR="00A20887" w:rsidRPr="00490058">
        <w:rPr>
          <w:rFonts w:ascii="Arial" w:eastAsia="Arial" w:hAnsi="Arial" w:cs="Arial"/>
          <w:sz w:val="24"/>
          <w:szCs w:val="24"/>
        </w:rPr>
        <w:t>gitano e Leal 2010) indicam</w:t>
      </w:r>
      <w:r w:rsidR="00035617" w:rsidRPr="00490058">
        <w:rPr>
          <w:rFonts w:ascii="Arial" w:eastAsia="Arial" w:hAnsi="Arial" w:cs="Arial"/>
          <w:sz w:val="24"/>
          <w:szCs w:val="24"/>
        </w:rPr>
        <w:t xml:space="preserve"> </w:t>
      </w:r>
      <w:r w:rsidR="00A20887" w:rsidRPr="00490058">
        <w:rPr>
          <w:rFonts w:ascii="Arial" w:eastAsia="Arial" w:hAnsi="Arial" w:cs="Arial"/>
          <w:sz w:val="24"/>
          <w:szCs w:val="24"/>
        </w:rPr>
        <w:t>pouco conhecimento</w:t>
      </w:r>
      <w:r w:rsidR="00035617" w:rsidRPr="00490058">
        <w:rPr>
          <w:rFonts w:ascii="Arial" w:eastAsia="Arial" w:hAnsi="Arial" w:cs="Arial"/>
          <w:sz w:val="24"/>
          <w:szCs w:val="24"/>
        </w:rPr>
        <w:t xml:space="preserve"> </w:t>
      </w:r>
      <w:r w:rsidR="002700F2" w:rsidRPr="00490058">
        <w:rPr>
          <w:rFonts w:ascii="Arial" w:eastAsia="Arial" w:hAnsi="Arial" w:cs="Arial"/>
          <w:sz w:val="24"/>
          <w:szCs w:val="24"/>
        </w:rPr>
        <w:t xml:space="preserve">acerca dos efeitos </w:t>
      </w:r>
      <w:r w:rsidR="00035617" w:rsidRPr="00490058">
        <w:rPr>
          <w:rFonts w:ascii="Arial" w:eastAsia="Arial" w:hAnsi="Arial" w:cs="Arial"/>
          <w:sz w:val="24"/>
          <w:szCs w:val="24"/>
        </w:rPr>
        <w:t xml:space="preserve">tóxicos ao ecossistema </w:t>
      </w:r>
      <w:r w:rsidR="002700F2" w:rsidRPr="00490058">
        <w:rPr>
          <w:rFonts w:ascii="Arial" w:eastAsia="Arial" w:hAnsi="Arial" w:cs="Arial"/>
          <w:sz w:val="24"/>
          <w:szCs w:val="24"/>
        </w:rPr>
        <w:t>quanto à</w:t>
      </w:r>
      <w:r w:rsidR="00035617" w:rsidRPr="00490058">
        <w:rPr>
          <w:rFonts w:ascii="Arial" w:eastAsia="Arial" w:hAnsi="Arial" w:cs="Arial"/>
          <w:sz w:val="24"/>
          <w:szCs w:val="24"/>
        </w:rPr>
        <w:t xml:space="preserve"> exposição a</w:t>
      </w:r>
      <w:r w:rsidR="002700F2" w:rsidRPr="00490058">
        <w:rPr>
          <w:rFonts w:ascii="Arial" w:eastAsia="Arial" w:hAnsi="Arial" w:cs="Arial"/>
          <w:sz w:val="24"/>
          <w:szCs w:val="24"/>
        </w:rPr>
        <w:t>os</w:t>
      </w:r>
      <w:r w:rsidR="00035617" w:rsidRPr="00490058">
        <w:rPr>
          <w:rFonts w:ascii="Arial" w:eastAsia="Arial" w:hAnsi="Arial" w:cs="Arial"/>
          <w:sz w:val="24"/>
          <w:szCs w:val="24"/>
        </w:rPr>
        <w:t xml:space="preserve"> resíduos de antibióticos no meio ambiente</w:t>
      </w:r>
      <w:r w:rsidRPr="00490058">
        <w:rPr>
          <w:rFonts w:ascii="Arial" w:eastAsia="Arial" w:hAnsi="Arial" w:cs="Arial"/>
          <w:sz w:val="24"/>
          <w:szCs w:val="24"/>
        </w:rPr>
        <w:t>,</w:t>
      </w:r>
      <w:r w:rsidR="00035617" w:rsidRPr="00490058">
        <w:rPr>
          <w:rFonts w:ascii="Arial" w:eastAsia="Arial" w:hAnsi="Arial" w:cs="Arial"/>
          <w:sz w:val="24"/>
          <w:szCs w:val="24"/>
        </w:rPr>
        <w:t xml:space="preserve"> </w:t>
      </w:r>
      <w:r w:rsidRPr="00490058">
        <w:rPr>
          <w:rFonts w:ascii="Arial" w:eastAsia="Arial" w:hAnsi="Arial" w:cs="Arial"/>
          <w:sz w:val="24"/>
          <w:szCs w:val="24"/>
        </w:rPr>
        <w:t>a</w:t>
      </w:r>
      <w:r w:rsidR="00035617" w:rsidRPr="00490058">
        <w:rPr>
          <w:rFonts w:ascii="Arial" w:eastAsia="Arial" w:hAnsi="Arial" w:cs="Arial"/>
          <w:sz w:val="24"/>
          <w:szCs w:val="24"/>
        </w:rPr>
        <w:t>borda</w:t>
      </w:r>
      <w:r w:rsidRPr="00490058">
        <w:rPr>
          <w:rFonts w:ascii="Arial" w:eastAsia="Arial" w:hAnsi="Arial" w:cs="Arial"/>
          <w:sz w:val="24"/>
          <w:szCs w:val="24"/>
        </w:rPr>
        <w:t xml:space="preserve"> também</w:t>
      </w:r>
      <w:r w:rsidR="00035617" w:rsidRPr="00490058">
        <w:rPr>
          <w:rFonts w:ascii="Arial" w:eastAsia="Arial" w:hAnsi="Arial" w:cs="Arial"/>
          <w:sz w:val="24"/>
          <w:szCs w:val="24"/>
        </w:rPr>
        <w:t xml:space="preserve"> que</w:t>
      </w:r>
      <w:r w:rsidR="004E39E1">
        <w:rPr>
          <w:rFonts w:ascii="Arial" w:eastAsia="Arial" w:hAnsi="Arial" w:cs="Arial"/>
          <w:sz w:val="24"/>
          <w:szCs w:val="24"/>
        </w:rPr>
        <w:t xml:space="preserve"> </w:t>
      </w:r>
      <w:r w:rsidR="00035617" w:rsidRPr="00490058">
        <w:rPr>
          <w:rFonts w:ascii="Arial" w:eastAsia="Arial" w:hAnsi="Arial" w:cs="Arial"/>
          <w:sz w:val="24"/>
          <w:szCs w:val="24"/>
        </w:rPr>
        <w:t xml:space="preserve">testes de </w:t>
      </w:r>
      <w:r w:rsidRPr="00490058">
        <w:rPr>
          <w:rFonts w:ascii="Arial" w:eastAsia="Arial" w:hAnsi="Arial" w:cs="Arial"/>
          <w:sz w:val="24"/>
          <w:szCs w:val="24"/>
        </w:rPr>
        <w:t>toxidade</w:t>
      </w:r>
      <w:r w:rsidR="00035617" w:rsidRPr="00490058">
        <w:rPr>
          <w:rFonts w:ascii="Arial" w:eastAsia="Arial" w:hAnsi="Arial" w:cs="Arial"/>
          <w:sz w:val="24"/>
          <w:szCs w:val="24"/>
        </w:rPr>
        <w:t xml:space="preserve"> ag</w:t>
      </w:r>
      <w:r w:rsidR="00490058">
        <w:rPr>
          <w:rFonts w:ascii="Arial" w:eastAsia="Arial" w:hAnsi="Arial" w:cs="Arial"/>
          <w:sz w:val="24"/>
          <w:szCs w:val="24"/>
        </w:rPr>
        <w:t>u</w:t>
      </w:r>
      <w:r w:rsidR="00035617" w:rsidRPr="00490058">
        <w:rPr>
          <w:rFonts w:ascii="Arial" w:eastAsia="Arial" w:hAnsi="Arial" w:cs="Arial"/>
          <w:sz w:val="24"/>
          <w:szCs w:val="24"/>
        </w:rPr>
        <w:t>da não são ide</w:t>
      </w:r>
      <w:r w:rsidR="00301495" w:rsidRPr="00490058">
        <w:rPr>
          <w:rFonts w:ascii="Arial" w:eastAsia="Arial" w:hAnsi="Arial" w:cs="Arial"/>
          <w:sz w:val="24"/>
          <w:szCs w:val="24"/>
        </w:rPr>
        <w:t>ai</w:t>
      </w:r>
      <w:r w:rsidR="00035617" w:rsidRPr="00490058">
        <w:rPr>
          <w:rFonts w:ascii="Arial" w:eastAsia="Arial" w:hAnsi="Arial" w:cs="Arial"/>
          <w:sz w:val="24"/>
          <w:szCs w:val="24"/>
        </w:rPr>
        <w:t>s para avaliar o efeito dos antibióticos nos organismos, uma vez que os impactos se tornarão evidente ao longo do tempo de exposição. Os autores também abordam que “os antibióticos também podem ser absorvidos pelas plantas, interferindo eventualmente em seu crescimento e desenvolvimento, além de serem transferidos aos organismos que delas se alimentam”</w:t>
      </w:r>
      <w:r w:rsidRPr="00490058">
        <w:rPr>
          <w:rFonts w:ascii="Arial" w:eastAsia="Arial" w:hAnsi="Arial" w:cs="Arial"/>
          <w:sz w:val="24"/>
          <w:szCs w:val="24"/>
        </w:rPr>
        <w:t>.</w:t>
      </w:r>
      <w:r w:rsidR="00035617" w:rsidRPr="00490058">
        <w:rPr>
          <w:rFonts w:ascii="Arial" w:eastAsia="Arial" w:hAnsi="Arial" w:cs="Arial"/>
          <w:sz w:val="24"/>
          <w:szCs w:val="24"/>
        </w:rPr>
        <w:t xml:space="preserve"> Portanto as pessoas ou animais que se alimentam dessas plantas estarão indiretamente consumindo resíduos de antibióticos presentes nesses alimentos, podendo isto</w:t>
      </w:r>
      <w:r w:rsidR="00E646B5" w:rsidRPr="00490058">
        <w:rPr>
          <w:rFonts w:ascii="Arial" w:eastAsia="Arial" w:hAnsi="Arial" w:cs="Arial"/>
          <w:sz w:val="24"/>
          <w:szCs w:val="24"/>
        </w:rPr>
        <w:t xml:space="preserve"> </w:t>
      </w:r>
      <w:r w:rsidR="00035617" w:rsidRPr="00490058">
        <w:rPr>
          <w:rFonts w:ascii="Arial" w:eastAsia="Arial" w:hAnsi="Arial" w:cs="Arial"/>
          <w:sz w:val="24"/>
          <w:szCs w:val="24"/>
        </w:rPr>
        <w:t>contribui</w:t>
      </w:r>
      <w:r w:rsidR="00E646B5" w:rsidRPr="00490058">
        <w:rPr>
          <w:rFonts w:ascii="Arial" w:eastAsia="Arial" w:hAnsi="Arial" w:cs="Arial"/>
          <w:sz w:val="24"/>
          <w:szCs w:val="24"/>
        </w:rPr>
        <w:t>r</w:t>
      </w:r>
      <w:r w:rsidR="00035617" w:rsidRPr="00490058">
        <w:rPr>
          <w:rFonts w:ascii="Arial" w:eastAsia="Arial" w:hAnsi="Arial" w:cs="Arial"/>
          <w:sz w:val="24"/>
          <w:szCs w:val="24"/>
        </w:rPr>
        <w:t xml:space="preserve"> para o fortalecim</w:t>
      </w:r>
      <w:r w:rsidR="00BC2DA4" w:rsidRPr="00490058">
        <w:rPr>
          <w:rFonts w:ascii="Arial" w:eastAsia="Arial" w:hAnsi="Arial" w:cs="Arial"/>
          <w:sz w:val="24"/>
          <w:szCs w:val="24"/>
        </w:rPr>
        <w:t>ento e resistência microbiana à</w:t>
      </w:r>
      <w:r w:rsidR="00035617" w:rsidRPr="00490058">
        <w:rPr>
          <w:rFonts w:ascii="Arial" w:eastAsia="Arial" w:hAnsi="Arial" w:cs="Arial"/>
          <w:sz w:val="24"/>
          <w:szCs w:val="24"/>
        </w:rPr>
        <w:t>s classes antibióticas existentes.</w:t>
      </w:r>
    </w:p>
    <w:p w14:paraId="5C5113AB" w14:textId="77777777" w:rsidR="000F141B" w:rsidRPr="00490058" w:rsidRDefault="00035617">
      <w:pPr>
        <w:spacing w:after="0" w:line="360" w:lineRule="auto"/>
        <w:jc w:val="both"/>
        <w:rPr>
          <w:rFonts w:ascii="Arial" w:eastAsia="Arial" w:hAnsi="Arial" w:cs="Arial"/>
          <w:sz w:val="24"/>
          <w:szCs w:val="24"/>
        </w:rPr>
      </w:pPr>
      <w:r w:rsidRPr="00490058">
        <w:rPr>
          <w:rFonts w:ascii="Arial" w:eastAsia="Arial" w:hAnsi="Arial" w:cs="Arial"/>
          <w:sz w:val="24"/>
          <w:szCs w:val="24"/>
        </w:rPr>
        <w:tab/>
        <w:t>Figueiredo conclui em seus estudos que a presença de agentes antimicrobianos nas águas influência nos rearranjos que as comunidades bacterianas sofrem, o que lhes confere resistência aos antibióticos e consequentemente o surgimento de superbactérias, as quais se constituem</w:t>
      </w:r>
      <w:r w:rsidR="00E646B5" w:rsidRPr="00490058">
        <w:rPr>
          <w:rFonts w:ascii="Arial" w:eastAsia="Arial" w:hAnsi="Arial" w:cs="Arial"/>
          <w:sz w:val="24"/>
          <w:szCs w:val="24"/>
        </w:rPr>
        <w:t xml:space="preserve"> em</w:t>
      </w:r>
      <w:r w:rsidRPr="00490058">
        <w:rPr>
          <w:rFonts w:ascii="Arial" w:eastAsia="Arial" w:hAnsi="Arial" w:cs="Arial"/>
          <w:sz w:val="24"/>
          <w:szCs w:val="24"/>
        </w:rPr>
        <w:t xml:space="preserve"> grandes problemas de saúde pública (2012).</w:t>
      </w:r>
    </w:p>
    <w:p w14:paraId="2D6C738B" w14:textId="77777777" w:rsidR="000F141B" w:rsidRPr="00490058" w:rsidRDefault="00035617">
      <w:pPr>
        <w:spacing w:after="0" w:line="360" w:lineRule="auto"/>
        <w:jc w:val="both"/>
        <w:rPr>
          <w:rFonts w:ascii="Arial" w:eastAsia="Arial" w:hAnsi="Arial" w:cs="Arial"/>
          <w:sz w:val="24"/>
          <w:szCs w:val="24"/>
        </w:rPr>
      </w:pPr>
      <w:r w:rsidRPr="00490058">
        <w:rPr>
          <w:rFonts w:ascii="Arial" w:eastAsia="Arial" w:hAnsi="Arial" w:cs="Arial"/>
          <w:sz w:val="24"/>
          <w:szCs w:val="24"/>
        </w:rPr>
        <w:tab/>
        <w:t xml:space="preserve">Como as concentrações de resíduos de antimicrobianos nas águas das estações de tratamento são baixas, poucos dados existem na literatura </w:t>
      </w:r>
      <w:r w:rsidR="00487ED9" w:rsidRPr="00490058">
        <w:rPr>
          <w:rFonts w:ascii="Arial" w:eastAsia="Arial" w:hAnsi="Arial" w:cs="Arial"/>
          <w:sz w:val="24"/>
          <w:szCs w:val="24"/>
        </w:rPr>
        <w:t>acerca dos</w:t>
      </w:r>
      <w:r w:rsidRPr="00490058">
        <w:rPr>
          <w:rFonts w:ascii="Arial" w:eastAsia="Arial" w:hAnsi="Arial" w:cs="Arial"/>
          <w:sz w:val="24"/>
          <w:szCs w:val="24"/>
        </w:rPr>
        <w:t xml:space="preserve"> impactos causados pela exposição prolongada dos organismos aquáticos e seres humanos a essas dosagens. Vale ressaltar que os estudos disponíveis apenas trazem toxicidades aguda e a curto (REGINATO &amp; LEAL, 2010).</w:t>
      </w:r>
    </w:p>
    <w:p w14:paraId="34996EF8" w14:textId="77777777" w:rsidR="000F141B" w:rsidRPr="00490058" w:rsidRDefault="00035617">
      <w:pPr>
        <w:spacing w:after="0" w:line="360" w:lineRule="auto"/>
        <w:ind w:firstLine="720"/>
        <w:jc w:val="both"/>
        <w:rPr>
          <w:rFonts w:ascii="Arial" w:eastAsia="Arial" w:hAnsi="Arial" w:cs="Arial"/>
          <w:sz w:val="24"/>
          <w:szCs w:val="24"/>
        </w:rPr>
      </w:pPr>
      <w:r w:rsidRPr="00490058">
        <w:rPr>
          <w:rFonts w:ascii="Arial" w:eastAsia="Arial" w:hAnsi="Arial" w:cs="Arial"/>
          <w:sz w:val="24"/>
          <w:szCs w:val="24"/>
        </w:rPr>
        <w:t>No Brasil existe legislação específica para o gerenciamento dos resíduos de medicamentos pela</w:t>
      </w:r>
      <w:r w:rsidR="00E87A6D" w:rsidRPr="00490058">
        <w:rPr>
          <w:rFonts w:ascii="Arial" w:eastAsia="Arial" w:hAnsi="Arial" w:cs="Arial"/>
          <w:sz w:val="24"/>
          <w:szCs w:val="24"/>
        </w:rPr>
        <w:t>s</w:t>
      </w:r>
      <w:r w:rsidRPr="00490058">
        <w:rPr>
          <w:rFonts w:ascii="Arial" w:eastAsia="Arial" w:hAnsi="Arial" w:cs="Arial"/>
          <w:sz w:val="24"/>
          <w:szCs w:val="24"/>
        </w:rPr>
        <w:t xml:space="preserve"> indústrias farmacêuticas e </w:t>
      </w:r>
      <w:r w:rsidR="00E87A6D" w:rsidRPr="00490058">
        <w:rPr>
          <w:rFonts w:ascii="Arial" w:eastAsia="Arial" w:hAnsi="Arial" w:cs="Arial"/>
          <w:sz w:val="24"/>
          <w:szCs w:val="24"/>
        </w:rPr>
        <w:t>drogarias</w:t>
      </w:r>
      <w:r w:rsidRPr="00490058">
        <w:rPr>
          <w:rFonts w:ascii="Arial" w:eastAsia="Arial" w:hAnsi="Arial" w:cs="Arial"/>
          <w:sz w:val="24"/>
          <w:szCs w:val="24"/>
        </w:rPr>
        <w:t xml:space="preserve">, entretanto não há um movimento significativo de conscientização da população para descartar seus estoques domésticos nos postos de coletas. Vale ressaltar que </w:t>
      </w:r>
      <w:r w:rsidR="00E87A6D" w:rsidRPr="00490058">
        <w:rPr>
          <w:rFonts w:ascii="Arial" w:eastAsia="Arial" w:hAnsi="Arial" w:cs="Arial"/>
          <w:sz w:val="24"/>
          <w:szCs w:val="24"/>
        </w:rPr>
        <w:t>as drogarias</w:t>
      </w:r>
      <w:r w:rsidRPr="00490058">
        <w:rPr>
          <w:rFonts w:ascii="Arial" w:eastAsia="Arial" w:hAnsi="Arial" w:cs="Arial"/>
          <w:sz w:val="24"/>
          <w:szCs w:val="24"/>
        </w:rPr>
        <w:t xml:space="preserve"> não enfatizam essa informação quando dispensam os medicamentos vencidos, </w:t>
      </w:r>
      <w:r w:rsidR="00C31813" w:rsidRPr="00490058">
        <w:rPr>
          <w:rFonts w:ascii="Arial" w:eastAsia="Arial" w:hAnsi="Arial" w:cs="Arial"/>
          <w:sz w:val="24"/>
          <w:szCs w:val="24"/>
        </w:rPr>
        <w:t>provave</w:t>
      </w:r>
      <w:r w:rsidR="0067126E" w:rsidRPr="00490058">
        <w:rPr>
          <w:rFonts w:ascii="Arial" w:eastAsia="Arial" w:hAnsi="Arial" w:cs="Arial"/>
          <w:sz w:val="24"/>
          <w:szCs w:val="24"/>
        </w:rPr>
        <w:t xml:space="preserve">lmente </w:t>
      </w:r>
      <w:r w:rsidRPr="00490058">
        <w:rPr>
          <w:rFonts w:ascii="Arial" w:eastAsia="Arial" w:hAnsi="Arial" w:cs="Arial"/>
          <w:sz w:val="24"/>
          <w:szCs w:val="24"/>
        </w:rPr>
        <w:t>devido ao alto custo com incineração dos fármacos.</w:t>
      </w:r>
    </w:p>
    <w:p w14:paraId="7D42E0E7" w14:textId="77777777" w:rsidR="007656CF" w:rsidRPr="00490058" w:rsidRDefault="007656CF">
      <w:pPr>
        <w:spacing w:after="0" w:line="360" w:lineRule="auto"/>
        <w:ind w:firstLine="720"/>
        <w:jc w:val="both"/>
        <w:rPr>
          <w:rFonts w:ascii="Arial" w:eastAsia="Arial" w:hAnsi="Arial" w:cs="Arial"/>
          <w:sz w:val="24"/>
          <w:szCs w:val="24"/>
        </w:rPr>
      </w:pPr>
    </w:p>
    <w:p w14:paraId="09BB02B2" w14:textId="77777777" w:rsidR="00AF7015" w:rsidRPr="00490058" w:rsidRDefault="00AF7015">
      <w:pPr>
        <w:spacing w:after="0" w:line="360" w:lineRule="auto"/>
        <w:ind w:firstLine="720"/>
        <w:jc w:val="both"/>
        <w:rPr>
          <w:rFonts w:ascii="Arial" w:eastAsia="Arial" w:hAnsi="Arial" w:cs="Arial"/>
          <w:sz w:val="24"/>
          <w:szCs w:val="24"/>
        </w:rPr>
      </w:pPr>
    </w:p>
    <w:p w14:paraId="6663150B" w14:textId="77777777" w:rsidR="00AF7015" w:rsidRPr="00490058" w:rsidRDefault="00AF7015">
      <w:pPr>
        <w:spacing w:after="0" w:line="360" w:lineRule="auto"/>
        <w:ind w:firstLine="720"/>
        <w:jc w:val="both"/>
        <w:rPr>
          <w:rFonts w:ascii="Arial" w:eastAsia="Arial" w:hAnsi="Arial" w:cs="Arial"/>
          <w:sz w:val="24"/>
          <w:szCs w:val="24"/>
        </w:rPr>
      </w:pPr>
    </w:p>
    <w:p w14:paraId="022B318C" w14:textId="77777777" w:rsidR="00AF7015" w:rsidRPr="00490058" w:rsidRDefault="00AF7015">
      <w:pPr>
        <w:spacing w:after="0" w:line="360" w:lineRule="auto"/>
        <w:ind w:firstLine="720"/>
        <w:jc w:val="both"/>
        <w:rPr>
          <w:rFonts w:ascii="Arial" w:eastAsia="Arial" w:hAnsi="Arial" w:cs="Arial"/>
          <w:sz w:val="24"/>
          <w:szCs w:val="24"/>
        </w:rPr>
      </w:pPr>
    </w:p>
    <w:p w14:paraId="4E188693" w14:textId="77777777" w:rsidR="00AF7015" w:rsidRPr="00490058" w:rsidRDefault="00AF7015">
      <w:pPr>
        <w:spacing w:after="0" w:line="360" w:lineRule="auto"/>
        <w:ind w:firstLine="720"/>
        <w:jc w:val="both"/>
        <w:rPr>
          <w:rFonts w:ascii="Arial" w:eastAsia="Arial" w:hAnsi="Arial" w:cs="Arial"/>
          <w:sz w:val="24"/>
          <w:szCs w:val="24"/>
        </w:rPr>
      </w:pPr>
    </w:p>
    <w:p w14:paraId="1DEF9085" w14:textId="77777777" w:rsidR="00AF7015" w:rsidRPr="00490058" w:rsidRDefault="00AF7015">
      <w:pPr>
        <w:spacing w:after="0" w:line="360" w:lineRule="auto"/>
        <w:ind w:firstLine="720"/>
        <w:jc w:val="both"/>
        <w:rPr>
          <w:rFonts w:ascii="Arial" w:eastAsia="Arial" w:hAnsi="Arial" w:cs="Arial"/>
          <w:sz w:val="24"/>
          <w:szCs w:val="24"/>
        </w:rPr>
      </w:pPr>
    </w:p>
    <w:p w14:paraId="0A880401" w14:textId="77777777" w:rsidR="00AF7015" w:rsidRPr="00490058" w:rsidRDefault="00AF7015">
      <w:pPr>
        <w:spacing w:after="0" w:line="360" w:lineRule="auto"/>
        <w:ind w:firstLine="720"/>
        <w:jc w:val="both"/>
        <w:rPr>
          <w:rFonts w:ascii="Arial" w:eastAsia="Arial" w:hAnsi="Arial" w:cs="Arial"/>
          <w:sz w:val="24"/>
          <w:szCs w:val="24"/>
        </w:rPr>
      </w:pPr>
    </w:p>
    <w:tbl>
      <w:tblPr>
        <w:tblStyle w:val="a0"/>
        <w:tblW w:w="85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93"/>
        <w:gridCol w:w="5014"/>
      </w:tblGrid>
      <w:tr w:rsidR="00490058" w:rsidRPr="00490058" w14:paraId="2F7CADD7" w14:textId="77777777" w:rsidTr="002B3C4F">
        <w:trPr>
          <w:trHeight w:val="504"/>
        </w:trPr>
        <w:tc>
          <w:tcPr>
            <w:tcW w:w="8507" w:type="dxa"/>
            <w:gridSpan w:val="2"/>
            <w:tcBorders>
              <w:top w:val="single" w:sz="7" w:space="0" w:color="CCCCCC"/>
              <w:left w:val="single" w:sz="7" w:space="0" w:color="FFFFFF"/>
              <w:bottom w:val="single" w:sz="12" w:space="0" w:color="000000"/>
              <w:right w:val="single" w:sz="7" w:space="0" w:color="CCCCCC"/>
            </w:tcBorders>
            <w:tcMar>
              <w:top w:w="40" w:type="dxa"/>
              <w:left w:w="40" w:type="dxa"/>
              <w:bottom w:w="40" w:type="dxa"/>
              <w:right w:w="40" w:type="dxa"/>
            </w:tcMar>
            <w:vAlign w:val="center"/>
          </w:tcPr>
          <w:p w14:paraId="025FC7B2"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b/>
                <w:sz w:val="24"/>
                <w:szCs w:val="24"/>
              </w:rPr>
              <w:lastRenderedPageBreak/>
              <w:t xml:space="preserve">Tabela 2 </w:t>
            </w:r>
            <w:r w:rsidRPr="00490058">
              <w:rPr>
                <w:rFonts w:ascii="Arial" w:eastAsia="Arial" w:hAnsi="Arial" w:cs="Arial"/>
                <w:sz w:val="24"/>
                <w:szCs w:val="24"/>
              </w:rPr>
              <w:t>-Legislações para o gerenciamento dos fármacos</w:t>
            </w:r>
          </w:p>
        </w:tc>
      </w:tr>
      <w:tr w:rsidR="00490058" w:rsidRPr="00490058" w14:paraId="622A72E6" w14:textId="77777777" w:rsidTr="002B3C4F">
        <w:trPr>
          <w:trHeight w:val="246"/>
        </w:trPr>
        <w:tc>
          <w:tcPr>
            <w:tcW w:w="3493" w:type="dxa"/>
            <w:tcBorders>
              <w:top w:val="single" w:sz="7" w:space="0" w:color="CCCCCC"/>
              <w:left w:val="single" w:sz="7" w:space="0" w:color="FFFFFF"/>
              <w:bottom w:val="single" w:sz="7" w:space="0" w:color="000000"/>
              <w:right w:val="single" w:sz="7" w:space="0" w:color="CCCCCC"/>
            </w:tcBorders>
            <w:shd w:val="clear" w:color="auto" w:fill="auto"/>
            <w:tcMar>
              <w:top w:w="40" w:type="dxa"/>
              <w:left w:w="40" w:type="dxa"/>
              <w:bottom w:w="40" w:type="dxa"/>
              <w:right w:w="40" w:type="dxa"/>
            </w:tcMar>
            <w:vAlign w:val="center"/>
          </w:tcPr>
          <w:p w14:paraId="5D25D118"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Legislação</w:t>
            </w:r>
          </w:p>
        </w:tc>
        <w:tc>
          <w:tcPr>
            <w:tcW w:w="5014" w:type="dxa"/>
            <w:tcBorders>
              <w:top w:val="single" w:sz="7" w:space="0" w:color="CCCCCC"/>
              <w:left w:val="single" w:sz="7" w:space="0" w:color="CCCCCC"/>
              <w:bottom w:val="single" w:sz="7" w:space="0" w:color="000000"/>
              <w:right w:val="single" w:sz="7" w:space="0" w:color="FFFFFF"/>
            </w:tcBorders>
            <w:shd w:val="clear" w:color="auto" w:fill="auto"/>
            <w:tcMar>
              <w:top w:w="40" w:type="dxa"/>
              <w:left w:w="40" w:type="dxa"/>
              <w:bottom w:w="40" w:type="dxa"/>
              <w:right w:w="40" w:type="dxa"/>
            </w:tcMar>
            <w:vAlign w:val="center"/>
          </w:tcPr>
          <w:p w14:paraId="0ED37B36"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Teor</w:t>
            </w:r>
          </w:p>
        </w:tc>
      </w:tr>
      <w:tr w:rsidR="00490058" w:rsidRPr="00490058" w14:paraId="6ED0E0DE" w14:textId="77777777" w:rsidTr="002B3C4F">
        <w:trPr>
          <w:trHeight w:val="350"/>
        </w:trPr>
        <w:tc>
          <w:tcPr>
            <w:tcW w:w="3493" w:type="dxa"/>
            <w:tcBorders>
              <w:top w:val="single" w:sz="7" w:space="0" w:color="CCCCCC"/>
              <w:left w:val="single" w:sz="7" w:space="0" w:color="FFFFFF"/>
              <w:bottom w:val="single" w:sz="7" w:space="0" w:color="EFEFEF"/>
              <w:right w:val="single" w:sz="7" w:space="0" w:color="CCCCCC"/>
            </w:tcBorders>
            <w:shd w:val="clear" w:color="auto" w:fill="auto"/>
            <w:tcMar>
              <w:top w:w="40" w:type="dxa"/>
              <w:left w:w="40" w:type="dxa"/>
              <w:bottom w:w="40" w:type="dxa"/>
              <w:right w:w="40" w:type="dxa"/>
            </w:tcMar>
            <w:vAlign w:val="center"/>
          </w:tcPr>
          <w:p w14:paraId="1186C8CF"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ANVISA - RDC 306</w:t>
            </w:r>
          </w:p>
          <w:p w14:paraId="7AD26C36" w14:textId="77777777" w:rsidR="00D16437" w:rsidRPr="00490058" w:rsidRDefault="00D16437">
            <w:pPr>
              <w:widowControl w:val="0"/>
              <w:spacing w:after="0"/>
              <w:jc w:val="center"/>
              <w:rPr>
                <w:rFonts w:ascii="Arial" w:eastAsia="Arial" w:hAnsi="Arial" w:cs="Arial"/>
                <w:sz w:val="20"/>
                <w:szCs w:val="20"/>
              </w:rPr>
            </w:pPr>
          </w:p>
        </w:tc>
        <w:tc>
          <w:tcPr>
            <w:tcW w:w="5014" w:type="dxa"/>
            <w:tcBorders>
              <w:top w:val="single" w:sz="7" w:space="0" w:color="CCCCCC"/>
              <w:left w:val="single" w:sz="7" w:space="0" w:color="CCCCCC"/>
              <w:bottom w:val="single" w:sz="7" w:space="0" w:color="EFEFEF"/>
              <w:right w:val="single" w:sz="7" w:space="0" w:color="FFFFFF"/>
            </w:tcBorders>
            <w:shd w:val="clear" w:color="auto" w:fill="auto"/>
            <w:tcMar>
              <w:top w:w="40" w:type="dxa"/>
              <w:left w:w="40" w:type="dxa"/>
              <w:bottom w:w="40" w:type="dxa"/>
              <w:right w:w="40" w:type="dxa"/>
            </w:tcMar>
            <w:vAlign w:val="center"/>
          </w:tcPr>
          <w:p w14:paraId="758E4A9A"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Plano de Gerenciamento de Resíduos de Serviço de Saúde (PGRSS - 2004)</w:t>
            </w:r>
          </w:p>
        </w:tc>
      </w:tr>
      <w:tr w:rsidR="00490058" w:rsidRPr="00490058" w14:paraId="74389200" w14:textId="77777777" w:rsidTr="002B3C4F">
        <w:trPr>
          <w:trHeight w:val="529"/>
        </w:trPr>
        <w:tc>
          <w:tcPr>
            <w:tcW w:w="3493" w:type="dxa"/>
            <w:tcBorders>
              <w:top w:val="single" w:sz="7" w:space="0" w:color="EFEFEF"/>
              <w:left w:val="single" w:sz="7" w:space="0" w:color="FFFFFF"/>
              <w:bottom w:val="single" w:sz="12" w:space="0" w:color="F3F3F3"/>
              <w:right w:val="single" w:sz="7" w:space="0" w:color="FFFFFF"/>
            </w:tcBorders>
            <w:shd w:val="clear" w:color="auto" w:fill="auto"/>
            <w:tcMar>
              <w:top w:w="40" w:type="dxa"/>
              <w:left w:w="40" w:type="dxa"/>
              <w:bottom w:w="40" w:type="dxa"/>
              <w:right w:w="40" w:type="dxa"/>
            </w:tcMar>
            <w:vAlign w:val="center"/>
          </w:tcPr>
          <w:p w14:paraId="5E4F8647" w14:textId="77777777" w:rsidR="00D16437" w:rsidRPr="00490058" w:rsidRDefault="00D16437">
            <w:pPr>
              <w:widowControl w:val="0"/>
              <w:spacing w:after="0"/>
              <w:jc w:val="center"/>
              <w:rPr>
                <w:rFonts w:ascii="Arial" w:eastAsia="Arial" w:hAnsi="Arial" w:cs="Arial"/>
                <w:sz w:val="20"/>
                <w:szCs w:val="20"/>
              </w:rPr>
            </w:pPr>
          </w:p>
          <w:p w14:paraId="2BDF45B5"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Portaria</w:t>
            </w:r>
          </w:p>
          <w:p w14:paraId="2F820A85" w14:textId="77777777" w:rsidR="00D16437" w:rsidRPr="00490058" w:rsidRDefault="00035617" w:rsidP="00D16437">
            <w:pPr>
              <w:widowControl w:val="0"/>
              <w:spacing w:after="0"/>
              <w:jc w:val="center"/>
              <w:rPr>
                <w:rFonts w:ascii="Arial" w:eastAsia="Arial" w:hAnsi="Arial" w:cs="Arial"/>
                <w:sz w:val="20"/>
                <w:szCs w:val="20"/>
              </w:rPr>
            </w:pPr>
            <w:r w:rsidRPr="00490058">
              <w:rPr>
                <w:rFonts w:ascii="Arial" w:eastAsia="Arial" w:hAnsi="Arial" w:cs="Arial"/>
                <w:sz w:val="20"/>
                <w:szCs w:val="20"/>
              </w:rPr>
              <w:t>1555/2007</w:t>
            </w:r>
          </w:p>
          <w:p w14:paraId="2ADA5B06" w14:textId="77777777" w:rsidR="00D16437" w:rsidRPr="00490058" w:rsidRDefault="00D16437" w:rsidP="00D16437">
            <w:pPr>
              <w:widowControl w:val="0"/>
              <w:spacing w:after="0"/>
              <w:jc w:val="center"/>
              <w:rPr>
                <w:rFonts w:ascii="Arial" w:eastAsia="Arial" w:hAnsi="Arial" w:cs="Arial"/>
                <w:sz w:val="20"/>
                <w:szCs w:val="20"/>
              </w:rPr>
            </w:pPr>
          </w:p>
          <w:p w14:paraId="15E2AC54" w14:textId="77777777" w:rsidR="00D16437" w:rsidRPr="00490058" w:rsidRDefault="00D16437" w:rsidP="00D16437">
            <w:pPr>
              <w:widowControl w:val="0"/>
              <w:spacing w:after="0"/>
              <w:jc w:val="center"/>
              <w:rPr>
                <w:rFonts w:ascii="Arial" w:eastAsia="Arial" w:hAnsi="Arial" w:cs="Arial"/>
                <w:sz w:val="20"/>
                <w:szCs w:val="20"/>
              </w:rPr>
            </w:pPr>
          </w:p>
          <w:p w14:paraId="33F9E05E" w14:textId="77777777" w:rsidR="00D16437" w:rsidRPr="00490058" w:rsidRDefault="00D16437" w:rsidP="00D16437">
            <w:pPr>
              <w:widowControl w:val="0"/>
              <w:spacing w:after="0"/>
              <w:jc w:val="center"/>
              <w:rPr>
                <w:rFonts w:ascii="Arial" w:eastAsia="Arial" w:hAnsi="Arial" w:cs="Arial"/>
                <w:sz w:val="20"/>
                <w:szCs w:val="20"/>
              </w:rPr>
            </w:pPr>
          </w:p>
          <w:p w14:paraId="1421456D" w14:textId="77777777" w:rsidR="00D16437" w:rsidRPr="00490058" w:rsidRDefault="00D16437" w:rsidP="00D16437">
            <w:pPr>
              <w:widowControl w:val="0"/>
              <w:spacing w:after="0"/>
              <w:jc w:val="center"/>
              <w:rPr>
                <w:rFonts w:ascii="Arial" w:eastAsia="Arial" w:hAnsi="Arial" w:cs="Arial"/>
                <w:sz w:val="20"/>
                <w:szCs w:val="20"/>
              </w:rPr>
            </w:pPr>
            <w:r w:rsidRPr="00490058">
              <w:rPr>
                <w:rFonts w:ascii="Arial" w:eastAsia="Arial" w:hAnsi="Arial" w:cs="Arial"/>
                <w:sz w:val="20"/>
                <w:szCs w:val="20"/>
              </w:rPr>
              <w:t xml:space="preserve"> Lei Federal 12.305 </w:t>
            </w:r>
          </w:p>
          <w:p w14:paraId="5B7120D1" w14:textId="77777777" w:rsidR="000F141B" w:rsidRPr="00490058" w:rsidRDefault="000F141B">
            <w:pPr>
              <w:widowControl w:val="0"/>
              <w:spacing w:after="0"/>
              <w:jc w:val="center"/>
              <w:rPr>
                <w:rFonts w:ascii="Arial" w:eastAsia="Arial" w:hAnsi="Arial" w:cs="Arial"/>
                <w:sz w:val="20"/>
                <w:szCs w:val="20"/>
              </w:rPr>
            </w:pPr>
          </w:p>
        </w:tc>
        <w:tc>
          <w:tcPr>
            <w:tcW w:w="5014" w:type="dxa"/>
            <w:tcBorders>
              <w:top w:val="single" w:sz="7" w:space="0" w:color="EFEFEF"/>
              <w:left w:val="single" w:sz="7" w:space="0" w:color="CCCCCC"/>
              <w:bottom w:val="single" w:sz="12" w:space="0" w:color="F3F3F3"/>
              <w:right w:val="single" w:sz="7" w:space="0" w:color="FFFFFF"/>
            </w:tcBorders>
            <w:shd w:val="clear" w:color="auto" w:fill="auto"/>
            <w:tcMar>
              <w:top w:w="40" w:type="dxa"/>
              <w:left w:w="40" w:type="dxa"/>
              <w:bottom w:w="40" w:type="dxa"/>
              <w:right w:w="40" w:type="dxa"/>
            </w:tcMar>
            <w:vAlign w:val="center"/>
          </w:tcPr>
          <w:p w14:paraId="1E04D0F0"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Criação do Comitê Nacional para a Promoção do Uso Racional de Medicamentos (Ministério</w:t>
            </w:r>
          </w:p>
          <w:p w14:paraId="39D046F4" w14:textId="77777777" w:rsidR="000F141B" w:rsidRPr="00490058" w:rsidRDefault="00035617">
            <w:pPr>
              <w:widowControl w:val="0"/>
              <w:spacing w:after="0"/>
              <w:jc w:val="center"/>
              <w:rPr>
                <w:rFonts w:ascii="Arial" w:eastAsia="Arial" w:hAnsi="Arial" w:cs="Arial"/>
                <w:sz w:val="20"/>
                <w:szCs w:val="20"/>
              </w:rPr>
            </w:pPr>
            <w:r w:rsidRPr="00490058">
              <w:rPr>
                <w:rFonts w:ascii="Arial" w:eastAsia="Arial" w:hAnsi="Arial" w:cs="Arial"/>
                <w:sz w:val="20"/>
                <w:szCs w:val="20"/>
              </w:rPr>
              <w:t>da Saúde - 2007)</w:t>
            </w:r>
          </w:p>
          <w:p w14:paraId="063EC839" w14:textId="77777777" w:rsidR="00D16437" w:rsidRPr="00490058" w:rsidRDefault="00D16437">
            <w:pPr>
              <w:widowControl w:val="0"/>
              <w:spacing w:after="0"/>
              <w:jc w:val="center"/>
              <w:rPr>
                <w:rFonts w:ascii="Arial" w:eastAsia="Arial" w:hAnsi="Arial" w:cs="Arial"/>
                <w:sz w:val="20"/>
                <w:szCs w:val="20"/>
              </w:rPr>
            </w:pPr>
          </w:p>
          <w:p w14:paraId="3193F46C" w14:textId="77777777" w:rsidR="00D16437" w:rsidRPr="00490058" w:rsidRDefault="00D16437">
            <w:pPr>
              <w:widowControl w:val="0"/>
              <w:spacing w:after="0"/>
              <w:jc w:val="center"/>
              <w:rPr>
                <w:rFonts w:ascii="Arial" w:eastAsia="Arial" w:hAnsi="Arial" w:cs="Arial"/>
                <w:sz w:val="20"/>
                <w:szCs w:val="20"/>
              </w:rPr>
            </w:pPr>
          </w:p>
          <w:p w14:paraId="1414922D" w14:textId="77777777" w:rsidR="00D16437" w:rsidRPr="00490058" w:rsidRDefault="00D16437" w:rsidP="002B3C4F">
            <w:pPr>
              <w:widowControl w:val="0"/>
              <w:spacing w:after="0"/>
              <w:jc w:val="center"/>
              <w:rPr>
                <w:rFonts w:ascii="Arial" w:eastAsia="Arial" w:hAnsi="Arial" w:cs="Arial"/>
                <w:sz w:val="20"/>
                <w:szCs w:val="20"/>
              </w:rPr>
            </w:pPr>
            <w:r w:rsidRPr="00490058">
              <w:rPr>
                <w:rFonts w:ascii="Arial" w:eastAsia="Arial" w:hAnsi="Arial" w:cs="Arial"/>
                <w:sz w:val="20"/>
                <w:szCs w:val="20"/>
              </w:rPr>
              <w:t>Institui Política Nacional de Resíduos Sólidos (2010)</w:t>
            </w:r>
          </w:p>
        </w:tc>
      </w:tr>
      <w:tr w:rsidR="00490058" w:rsidRPr="00490058" w14:paraId="7F2FFA7A" w14:textId="77777777" w:rsidTr="002B3C4F">
        <w:trPr>
          <w:trHeight w:val="511"/>
        </w:trPr>
        <w:tc>
          <w:tcPr>
            <w:tcW w:w="3493" w:type="dxa"/>
            <w:tcBorders>
              <w:top w:val="single" w:sz="7" w:space="0" w:color="CCCCCC"/>
              <w:left w:val="single" w:sz="7" w:space="0" w:color="FFFFFF"/>
              <w:bottom w:val="single" w:sz="12" w:space="0" w:color="000000"/>
              <w:right w:val="single" w:sz="7" w:space="0" w:color="FFFFFF"/>
            </w:tcBorders>
            <w:shd w:val="clear" w:color="auto" w:fill="auto"/>
            <w:tcMar>
              <w:top w:w="40" w:type="dxa"/>
              <w:left w:w="40" w:type="dxa"/>
              <w:bottom w:w="40" w:type="dxa"/>
              <w:right w:w="40" w:type="dxa"/>
            </w:tcMar>
            <w:vAlign w:val="center"/>
          </w:tcPr>
          <w:p w14:paraId="3945F90B" w14:textId="77777777" w:rsidR="007656CF" w:rsidRPr="00490058" w:rsidRDefault="000970E2">
            <w:pPr>
              <w:widowControl w:val="0"/>
              <w:spacing w:after="0"/>
              <w:jc w:val="center"/>
              <w:rPr>
                <w:rFonts w:ascii="Arial" w:eastAsia="Arial" w:hAnsi="Arial" w:cs="Arial"/>
                <w:sz w:val="20"/>
                <w:szCs w:val="20"/>
              </w:rPr>
            </w:pPr>
            <w:hyperlink r:id="rId12" w:history="1">
              <w:r w:rsidR="007656CF" w:rsidRPr="00490058">
                <w:rPr>
                  <w:rStyle w:val="Hyperlink"/>
                  <w:rFonts w:ascii="Arial" w:hAnsi="Arial" w:cs="Arial"/>
                  <w:bCs/>
                  <w:color w:val="auto"/>
                  <w:sz w:val="20"/>
                  <w:szCs w:val="20"/>
                </w:rPr>
                <w:t xml:space="preserve">DECRETO Nº 10.388, DE </w:t>
              </w:r>
              <w:r w:rsidR="00B327A7" w:rsidRPr="00490058">
                <w:rPr>
                  <w:rStyle w:val="Hyperlink"/>
                  <w:rFonts w:ascii="Arial" w:hAnsi="Arial" w:cs="Arial"/>
                  <w:bCs/>
                  <w:color w:val="auto"/>
                  <w:sz w:val="20"/>
                  <w:szCs w:val="20"/>
                </w:rPr>
                <w:t>0</w:t>
              </w:r>
              <w:r w:rsidR="007656CF" w:rsidRPr="00490058">
                <w:rPr>
                  <w:rStyle w:val="Hyperlink"/>
                  <w:rFonts w:ascii="Arial" w:hAnsi="Arial" w:cs="Arial"/>
                  <w:bCs/>
                  <w:color w:val="auto"/>
                  <w:sz w:val="20"/>
                  <w:szCs w:val="20"/>
                </w:rPr>
                <w:t>5 DE JUNHO DE 2020</w:t>
              </w:r>
            </w:hyperlink>
          </w:p>
        </w:tc>
        <w:tc>
          <w:tcPr>
            <w:tcW w:w="5014" w:type="dxa"/>
            <w:tcBorders>
              <w:top w:val="single" w:sz="7" w:space="0" w:color="CCCCCC"/>
              <w:left w:val="single" w:sz="7" w:space="0" w:color="CCCCCC"/>
              <w:bottom w:val="single" w:sz="12" w:space="0" w:color="000000"/>
              <w:right w:val="single" w:sz="7" w:space="0" w:color="FFFFFF"/>
            </w:tcBorders>
            <w:shd w:val="clear" w:color="auto" w:fill="auto"/>
            <w:tcMar>
              <w:top w:w="40" w:type="dxa"/>
              <w:left w:w="40" w:type="dxa"/>
              <w:bottom w:w="40" w:type="dxa"/>
              <w:right w:w="40" w:type="dxa"/>
            </w:tcMar>
            <w:vAlign w:val="center"/>
          </w:tcPr>
          <w:p w14:paraId="4C6FFC54" w14:textId="77777777" w:rsidR="007656CF" w:rsidRPr="00490058" w:rsidRDefault="00D16437">
            <w:pPr>
              <w:widowControl w:val="0"/>
              <w:spacing w:after="0"/>
              <w:jc w:val="center"/>
              <w:rPr>
                <w:rFonts w:ascii="Arial" w:eastAsia="Arial" w:hAnsi="Arial" w:cs="Arial"/>
                <w:sz w:val="20"/>
                <w:szCs w:val="20"/>
              </w:rPr>
            </w:pPr>
            <w:r w:rsidRPr="00490058">
              <w:rPr>
                <w:rFonts w:ascii="Arial" w:hAnsi="Arial" w:cs="Arial"/>
                <w:sz w:val="20"/>
                <w:szCs w:val="20"/>
              </w:rPr>
              <w:t>Regulamenta o § 1º do </w:t>
            </w:r>
            <w:r w:rsidRPr="00490058">
              <w:rPr>
                <w:rFonts w:ascii="Arial" w:hAnsi="Arial" w:cs="Arial"/>
                <w:b/>
                <w:bCs/>
                <w:sz w:val="20"/>
                <w:szCs w:val="20"/>
              </w:rPr>
              <w:t>caput</w:t>
            </w:r>
            <w:r w:rsidRPr="00490058">
              <w:rPr>
                <w:rFonts w:ascii="Arial" w:hAnsi="Arial" w:cs="Arial"/>
                <w:sz w:val="20"/>
                <w:szCs w:val="20"/>
              </w:rPr>
              <w:t> do art. 33 da Lei nº 12.305, de 2 de agosto de 2010, e institui o sistema de logística reversa de medicamentos domiciliares vencidos ou em desuso, de uso humano, industrializados e manipulados, e de suas embalagens após o descarte pelos consumidores.</w:t>
            </w:r>
          </w:p>
        </w:tc>
      </w:tr>
    </w:tbl>
    <w:p w14:paraId="6EA923F6" w14:textId="77777777" w:rsidR="000F141B" w:rsidRPr="00490058" w:rsidRDefault="00035617" w:rsidP="004E55A5">
      <w:pPr>
        <w:spacing w:after="0" w:line="360" w:lineRule="auto"/>
        <w:ind w:firstLine="720"/>
        <w:jc w:val="center"/>
        <w:rPr>
          <w:rFonts w:ascii="Arial" w:eastAsia="Arial" w:hAnsi="Arial" w:cs="Arial"/>
          <w:sz w:val="20"/>
          <w:szCs w:val="20"/>
        </w:rPr>
      </w:pPr>
      <w:r w:rsidRPr="00490058">
        <w:rPr>
          <w:rFonts w:ascii="Arial" w:eastAsia="Arial" w:hAnsi="Arial" w:cs="Arial"/>
          <w:sz w:val="20"/>
          <w:szCs w:val="20"/>
        </w:rPr>
        <w:t xml:space="preserve">Fonte: Borrely, SI </w:t>
      </w:r>
      <w:r w:rsidRPr="00490058">
        <w:rPr>
          <w:rFonts w:ascii="Arial" w:eastAsia="Arial" w:hAnsi="Arial" w:cs="Arial"/>
          <w:i/>
          <w:sz w:val="20"/>
          <w:szCs w:val="20"/>
        </w:rPr>
        <w:t xml:space="preserve">et al, </w:t>
      </w:r>
      <w:r w:rsidRPr="00490058">
        <w:rPr>
          <w:rFonts w:ascii="Arial" w:eastAsia="Arial" w:hAnsi="Arial" w:cs="Arial"/>
          <w:sz w:val="20"/>
          <w:szCs w:val="20"/>
        </w:rPr>
        <w:t>2012</w:t>
      </w:r>
      <w:r w:rsidR="00D16437" w:rsidRPr="00490058">
        <w:rPr>
          <w:rFonts w:ascii="Arial" w:eastAsia="Arial" w:hAnsi="Arial" w:cs="Arial"/>
          <w:sz w:val="20"/>
          <w:szCs w:val="20"/>
        </w:rPr>
        <w:t xml:space="preserve"> / http://www.planalto.gov.br/ccivil_03/_ato2019-2022/2020/decreto/D10388.htm</w:t>
      </w:r>
      <w:r w:rsidRPr="00490058">
        <w:rPr>
          <w:rFonts w:ascii="Arial" w:eastAsia="Arial" w:hAnsi="Arial" w:cs="Arial"/>
          <w:sz w:val="20"/>
          <w:szCs w:val="20"/>
        </w:rPr>
        <w:t>.</w:t>
      </w:r>
    </w:p>
    <w:p w14:paraId="69D58821" w14:textId="77777777" w:rsidR="000F141B" w:rsidRPr="00490058" w:rsidRDefault="000F141B">
      <w:pPr>
        <w:spacing w:after="0" w:line="240" w:lineRule="auto"/>
        <w:jc w:val="both"/>
        <w:rPr>
          <w:rFonts w:ascii="Arial" w:eastAsia="Arial" w:hAnsi="Arial" w:cs="Arial"/>
          <w:b/>
          <w:sz w:val="24"/>
          <w:szCs w:val="24"/>
        </w:rPr>
      </w:pPr>
    </w:p>
    <w:p w14:paraId="3FD44C41" w14:textId="77777777" w:rsidR="000F141B" w:rsidRPr="00490058" w:rsidRDefault="000F141B">
      <w:pPr>
        <w:spacing w:after="0" w:line="240" w:lineRule="auto"/>
        <w:jc w:val="both"/>
        <w:rPr>
          <w:rFonts w:ascii="Arial" w:eastAsia="Arial" w:hAnsi="Arial" w:cs="Arial"/>
          <w:b/>
          <w:sz w:val="24"/>
          <w:szCs w:val="24"/>
        </w:rPr>
      </w:pPr>
    </w:p>
    <w:p w14:paraId="4E7E3387" w14:textId="77777777" w:rsidR="000F141B" w:rsidRPr="00490058" w:rsidRDefault="00035617" w:rsidP="001A6FFF">
      <w:pPr>
        <w:pStyle w:val="Estilo1"/>
        <w:numPr>
          <w:ilvl w:val="0"/>
          <w:numId w:val="3"/>
        </w:numPr>
        <w:outlineLvl w:val="0"/>
      </w:pPr>
      <w:bookmarkStart w:id="8" w:name="_Toc63839140"/>
      <w:r w:rsidRPr="00490058">
        <w:t>CONSIDERAÇÕES FINAIS</w:t>
      </w:r>
      <w:bookmarkEnd w:id="8"/>
    </w:p>
    <w:p w14:paraId="5A8B9AAF" w14:textId="77777777" w:rsidR="000F141B" w:rsidRPr="00490058" w:rsidRDefault="000F141B">
      <w:pPr>
        <w:spacing w:after="0" w:line="240" w:lineRule="auto"/>
        <w:ind w:left="720"/>
        <w:jc w:val="both"/>
        <w:rPr>
          <w:rFonts w:ascii="Arial" w:eastAsia="Arial" w:hAnsi="Arial" w:cs="Arial"/>
          <w:b/>
          <w:sz w:val="24"/>
          <w:szCs w:val="24"/>
        </w:rPr>
      </w:pPr>
    </w:p>
    <w:p w14:paraId="38BA00D8" w14:textId="77777777" w:rsidR="000F141B" w:rsidRPr="00490058" w:rsidRDefault="00035617" w:rsidP="004E55A5">
      <w:pPr>
        <w:spacing w:after="0" w:line="360" w:lineRule="auto"/>
        <w:jc w:val="both"/>
        <w:rPr>
          <w:rFonts w:ascii="Arial" w:eastAsia="Arial" w:hAnsi="Arial" w:cs="Arial"/>
          <w:sz w:val="24"/>
          <w:szCs w:val="24"/>
        </w:rPr>
      </w:pPr>
      <w:r w:rsidRPr="00490058">
        <w:rPr>
          <w:rFonts w:ascii="Arial" w:eastAsia="Arial" w:hAnsi="Arial" w:cs="Arial"/>
          <w:b/>
          <w:sz w:val="24"/>
          <w:szCs w:val="24"/>
        </w:rPr>
        <w:tab/>
      </w:r>
      <w:r w:rsidRPr="00490058">
        <w:rPr>
          <w:rFonts w:ascii="Arial" w:eastAsia="Arial" w:hAnsi="Arial" w:cs="Arial"/>
          <w:sz w:val="24"/>
          <w:szCs w:val="24"/>
        </w:rPr>
        <w:t>Conclui-se que é pouco expressivo o número de estudos disponíveis na literatura acerca dos impactos ambientais causados pelos resíduos dos antibióticos presentes nas águas tratadas nas estações de tratamento de efluentes. Ressaltando que a presença dos antimicrobianos nas redes de esgoto tem contribuído com a resistência bacteriana aos antibióticos existentes, gerando o surgimento de superbactérias as quais são problemas de saúde pública devido seu alto poder de patogenicidade e a baixa gama de antimicrobianos disponíveis para tratamento.</w:t>
      </w:r>
    </w:p>
    <w:p w14:paraId="52BF2D11" w14:textId="77777777" w:rsidR="000F141B" w:rsidRPr="00490058" w:rsidRDefault="00035617" w:rsidP="004E55A5">
      <w:pPr>
        <w:spacing w:after="0" w:line="360" w:lineRule="auto"/>
        <w:jc w:val="both"/>
        <w:rPr>
          <w:rFonts w:ascii="Arial" w:eastAsia="Arial" w:hAnsi="Arial" w:cs="Arial"/>
          <w:sz w:val="24"/>
          <w:szCs w:val="24"/>
        </w:rPr>
      </w:pPr>
      <w:r w:rsidRPr="00490058">
        <w:rPr>
          <w:rFonts w:ascii="Arial" w:eastAsia="Arial" w:hAnsi="Arial" w:cs="Arial"/>
          <w:sz w:val="24"/>
          <w:szCs w:val="24"/>
        </w:rPr>
        <w:tab/>
        <w:t xml:space="preserve">Como abordado neste estudo, poucos são os dados disponíveis acerca dos impactos causados pela exposição prolongada tanto </w:t>
      </w:r>
      <w:r w:rsidR="00234DC9" w:rsidRPr="00490058">
        <w:rPr>
          <w:rFonts w:ascii="Arial" w:eastAsia="Arial" w:hAnsi="Arial" w:cs="Arial"/>
          <w:sz w:val="24"/>
          <w:szCs w:val="24"/>
        </w:rPr>
        <w:t>nos organismos aquáticos quanto n</w:t>
      </w:r>
      <w:r w:rsidRPr="00490058">
        <w:rPr>
          <w:rFonts w:ascii="Arial" w:eastAsia="Arial" w:hAnsi="Arial" w:cs="Arial"/>
          <w:sz w:val="24"/>
          <w:szCs w:val="24"/>
        </w:rPr>
        <w:t>os</w:t>
      </w:r>
      <w:r w:rsidR="00234DC9" w:rsidRPr="00490058">
        <w:rPr>
          <w:rFonts w:ascii="Arial" w:eastAsia="Arial" w:hAnsi="Arial" w:cs="Arial"/>
          <w:sz w:val="24"/>
          <w:szCs w:val="24"/>
        </w:rPr>
        <w:t xml:space="preserve"> seres humanos à</w:t>
      </w:r>
      <w:r w:rsidRPr="00490058">
        <w:rPr>
          <w:rFonts w:ascii="Arial" w:eastAsia="Arial" w:hAnsi="Arial" w:cs="Arial"/>
          <w:sz w:val="24"/>
          <w:szCs w:val="24"/>
        </w:rPr>
        <w:t xml:space="preserve">s águas com baixas concentrações de antimicrobianos. Devido a isto, recomenda-se </w:t>
      </w:r>
      <w:r w:rsidR="00234DC9" w:rsidRPr="00490058">
        <w:rPr>
          <w:rFonts w:ascii="Arial" w:eastAsia="Arial" w:hAnsi="Arial" w:cs="Arial"/>
          <w:sz w:val="24"/>
          <w:szCs w:val="24"/>
        </w:rPr>
        <w:t>que h</w:t>
      </w:r>
      <w:r w:rsidRPr="00490058">
        <w:rPr>
          <w:rFonts w:ascii="Arial" w:eastAsia="Arial" w:hAnsi="Arial" w:cs="Arial"/>
          <w:sz w:val="24"/>
          <w:szCs w:val="24"/>
        </w:rPr>
        <w:t>a</w:t>
      </w:r>
      <w:r w:rsidR="00234DC9" w:rsidRPr="00490058">
        <w:rPr>
          <w:rFonts w:ascii="Arial" w:eastAsia="Arial" w:hAnsi="Arial" w:cs="Arial"/>
          <w:sz w:val="24"/>
          <w:szCs w:val="24"/>
        </w:rPr>
        <w:t>ja uma</w:t>
      </w:r>
      <w:r w:rsidRPr="00490058">
        <w:rPr>
          <w:rFonts w:ascii="Arial" w:eastAsia="Arial" w:hAnsi="Arial" w:cs="Arial"/>
          <w:sz w:val="24"/>
          <w:szCs w:val="24"/>
        </w:rPr>
        <w:t xml:space="preserve"> pactuação de acordo</w:t>
      </w:r>
      <w:r w:rsidR="00234DC9" w:rsidRPr="00490058">
        <w:rPr>
          <w:rFonts w:ascii="Arial" w:eastAsia="Arial" w:hAnsi="Arial" w:cs="Arial"/>
          <w:sz w:val="24"/>
          <w:szCs w:val="24"/>
        </w:rPr>
        <w:t>s entre</w:t>
      </w:r>
      <w:r w:rsidRPr="00490058">
        <w:rPr>
          <w:rFonts w:ascii="Arial" w:eastAsia="Arial" w:hAnsi="Arial" w:cs="Arial"/>
          <w:sz w:val="24"/>
          <w:szCs w:val="24"/>
        </w:rPr>
        <w:t xml:space="preserve"> os órgãos ambientais, </w:t>
      </w:r>
      <w:r w:rsidR="00234DC9" w:rsidRPr="00490058">
        <w:rPr>
          <w:rFonts w:ascii="Arial" w:eastAsia="Arial" w:hAnsi="Arial" w:cs="Arial"/>
          <w:sz w:val="24"/>
          <w:szCs w:val="24"/>
        </w:rPr>
        <w:t>saúde e empresas de tratamento</w:t>
      </w:r>
      <w:r w:rsidRPr="00490058">
        <w:rPr>
          <w:rFonts w:ascii="Arial" w:eastAsia="Arial" w:hAnsi="Arial" w:cs="Arial"/>
          <w:sz w:val="24"/>
          <w:szCs w:val="24"/>
        </w:rPr>
        <w:t xml:space="preserve"> efluentes</w:t>
      </w:r>
      <w:r w:rsidR="00850613" w:rsidRPr="00490058">
        <w:rPr>
          <w:rFonts w:ascii="Arial" w:eastAsia="Arial" w:hAnsi="Arial" w:cs="Arial"/>
          <w:sz w:val="24"/>
          <w:szCs w:val="24"/>
        </w:rPr>
        <w:t>,</w:t>
      </w:r>
      <w:r w:rsidRPr="00490058">
        <w:rPr>
          <w:rFonts w:ascii="Arial" w:eastAsia="Arial" w:hAnsi="Arial" w:cs="Arial"/>
          <w:sz w:val="24"/>
          <w:szCs w:val="24"/>
        </w:rPr>
        <w:t xml:space="preserve"> </w:t>
      </w:r>
      <w:r w:rsidR="00234DC9" w:rsidRPr="00490058">
        <w:rPr>
          <w:rFonts w:ascii="Arial" w:eastAsia="Arial" w:hAnsi="Arial" w:cs="Arial"/>
          <w:sz w:val="24"/>
          <w:szCs w:val="24"/>
        </w:rPr>
        <w:t>no intuito de diagnosticar as possíveis alterações existentes, delinear estratégias de pesquisas, elaboração de planos de ação preventiv</w:t>
      </w:r>
      <w:r w:rsidR="00850613" w:rsidRPr="00490058">
        <w:rPr>
          <w:rFonts w:ascii="Arial" w:eastAsia="Arial" w:hAnsi="Arial" w:cs="Arial"/>
          <w:sz w:val="24"/>
          <w:szCs w:val="24"/>
        </w:rPr>
        <w:t>os</w:t>
      </w:r>
      <w:r w:rsidR="00234DC9" w:rsidRPr="00490058">
        <w:rPr>
          <w:rFonts w:ascii="Arial" w:eastAsia="Arial" w:hAnsi="Arial" w:cs="Arial"/>
          <w:sz w:val="24"/>
          <w:szCs w:val="24"/>
        </w:rPr>
        <w:t xml:space="preserve"> ou corretiv</w:t>
      </w:r>
      <w:r w:rsidR="00850613" w:rsidRPr="00490058">
        <w:rPr>
          <w:rFonts w:ascii="Arial" w:eastAsia="Arial" w:hAnsi="Arial" w:cs="Arial"/>
          <w:sz w:val="24"/>
          <w:szCs w:val="24"/>
        </w:rPr>
        <w:t>os</w:t>
      </w:r>
      <w:r w:rsidR="00234DC9" w:rsidRPr="00490058">
        <w:rPr>
          <w:rFonts w:ascii="Arial" w:eastAsia="Arial" w:hAnsi="Arial" w:cs="Arial"/>
          <w:sz w:val="24"/>
          <w:szCs w:val="24"/>
        </w:rPr>
        <w:t>,</w:t>
      </w:r>
      <w:r w:rsidR="00850613" w:rsidRPr="00490058">
        <w:rPr>
          <w:rFonts w:ascii="Arial" w:eastAsia="Arial" w:hAnsi="Arial" w:cs="Arial"/>
          <w:sz w:val="24"/>
          <w:szCs w:val="24"/>
        </w:rPr>
        <w:t xml:space="preserve"> avaliando a necessidade de cada região, </w:t>
      </w:r>
      <w:r w:rsidRPr="00490058">
        <w:rPr>
          <w:rFonts w:ascii="Arial" w:eastAsia="Arial" w:hAnsi="Arial" w:cs="Arial"/>
          <w:sz w:val="24"/>
          <w:szCs w:val="24"/>
        </w:rPr>
        <w:t xml:space="preserve">visando correlacionar os achados e elucidar </w:t>
      </w:r>
      <w:r w:rsidR="00850613" w:rsidRPr="00490058">
        <w:rPr>
          <w:rFonts w:ascii="Arial" w:eastAsia="Arial" w:hAnsi="Arial" w:cs="Arial"/>
          <w:sz w:val="24"/>
          <w:szCs w:val="24"/>
        </w:rPr>
        <w:t>u</w:t>
      </w:r>
      <w:r w:rsidRPr="00490058">
        <w:rPr>
          <w:rFonts w:ascii="Arial" w:eastAsia="Arial" w:hAnsi="Arial" w:cs="Arial"/>
          <w:sz w:val="24"/>
          <w:szCs w:val="24"/>
        </w:rPr>
        <w:t>m</w:t>
      </w:r>
      <w:r w:rsidR="00850613" w:rsidRPr="00490058">
        <w:rPr>
          <w:rFonts w:ascii="Arial" w:eastAsia="Arial" w:hAnsi="Arial" w:cs="Arial"/>
          <w:sz w:val="24"/>
          <w:szCs w:val="24"/>
        </w:rPr>
        <w:t>a</w:t>
      </w:r>
      <w:r w:rsidRPr="00490058">
        <w:rPr>
          <w:rFonts w:ascii="Arial" w:eastAsia="Arial" w:hAnsi="Arial" w:cs="Arial"/>
          <w:sz w:val="24"/>
          <w:szCs w:val="24"/>
        </w:rPr>
        <w:t xml:space="preserve"> relação entre a exposição prolongada a baixas concentrações desses fármacos e a saúde daquela </w:t>
      </w:r>
      <w:r w:rsidR="00850613" w:rsidRPr="00490058">
        <w:rPr>
          <w:rFonts w:ascii="Arial" w:eastAsia="Arial" w:hAnsi="Arial" w:cs="Arial"/>
          <w:sz w:val="24"/>
          <w:szCs w:val="24"/>
        </w:rPr>
        <w:t>população</w:t>
      </w:r>
      <w:r w:rsidRPr="00490058">
        <w:rPr>
          <w:rFonts w:ascii="Arial" w:eastAsia="Arial" w:hAnsi="Arial" w:cs="Arial"/>
          <w:sz w:val="24"/>
          <w:szCs w:val="24"/>
        </w:rPr>
        <w:t>.</w:t>
      </w:r>
    </w:p>
    <w:p w14:paraId="0B30D3C6" w14:textId="77777777" w:rsidR="000F141B" w:rsidRDefault="00035617" w:rsidP="001A6FFF">
      <w:pPr>
        <w:pStyle w:val="Estilo1"/>
        <w:numPr>
          <w:ilvl w:val="0"/>
          <w:numId w:val="3"/>
        </w:numPr>
        <w:outlineLvl w:val="0"/>
      </w:pPr>
      <w:bookmarkStart w:id="9" w:name="_Toc63839141"/>
      <w:r>
        <w:lastRenderedPageBreak/>
        <w:t>REFERÊNCIAS</w:t>
      </w:r>
      <w:bookmarkEnd w:id="9"/>
    </w:p>
    <w:p w14:paraId="6B390A4D" w14:textId="77777777" w:rsidR="000F141B" w:rsidRDefault="000F141B">
      <w:pPr>
        <w:spacing w:after="0" w:line="240" w:lineRule="auto"/>
        <w:ind w:left="720"/>
        <w:jc w:val="both"/>
        <w:rPr>
          <w:rFonts w:ascii="Arial" w:eastAsia="Arial" w:hAnsi="Arial" w:cs="Arial"/>
          <w:b/>
          <w:sz w:val="24"/>
          <w:szCs w:val="24"/>
        </w:rPr>
      </w:pPr>
    </w:p>
    <w:p w14:paraId="064D0EBB" w14:textId="6AFE3456" w:rsidR="000F141B" w:rsidRDefault="00035617" w:rsidP="00705D83">
      <w:pPr>
        <w:pBdr>
          <w:top w:val="nil"/>
          <w:left w:val="nil"/>
          <w:bottom w:val="nil"/>
          <w:right w:val="nil"/>
          <w:between w:val="nil"/>
        </w:pBdr>
        <w:spacing w:before="240" w:line="240" w:lineRule="auto"/>
        <w:jc w:val="both"/>
        <w:rPr>
          <w:rFonts w:ascii="Arial" w:eastAsia="Arial" w:hAnsi="Arial" w:cs="Arial"/>
          <w:color w:val="000000"/>
          <w:sz w:val="24"/>
          <w:szCs w:val="24"/>
        </w:rPr>
      </w:pPr>
      <w:r w:rsidRPr="00705D83">
        <w:rPr>
          <w:rFonts w:ascii="Arial" w:eastAsia="Arial" w:hAnsi="Arial" w:cs="Arial"/>
          <w:color w:val="000000"/>
          <w:sz w:val="24"/>
          <w:szCs w:val="24"/>
        </w:rPr>
        <w:t xml:space="preserve">INTERFARMA. </w:t>
      </w:r>
      <w:r w:rsidRPr="00705D83">
        <w:rPr>
          <w:rFonts w:ascii="Arial" w:eastAsia="Arial" w:hAnsi="Arial" w:cs="Arial"/>
          <w:b/>
          <w:color w:val="000000"/>
          <w:sz w:val="24"/>
          <w:szCs w:val="24"/>
        </w:rPr>
        <w:t xml:space="preserve">GUIDE 2019. </w:t>
      </w:r>
      <w:r w:rsidRPr="00705D83">
        <w:rPr>
          <w:rFonts w:ascii="Arial" w:eastAsia="Arial" w:hAnsi="Arial" w:cs="Arial"/>
          <w:color w:val="000000"/>
          <w:sz w:val="24"/>
          <w:szCs w:val="24"/>
        </w:rPr>
        <w:t>ASSOCIAÇÃO DA INDÚSTRIA FARMACÊUTICA DE PESQUISA, 2019, 38 p. Disponível em: &lt;</w:t>
      </w:r>
      <w:hyperlink r:id="rId13">
        <w:r w:rsidRPr="00705D83">
          <w:rPr>
            <w:rFonts w:ascii="Arial" w:eastAsia="Arial" w:hAnsi="Arial" w:cs="Arial"/>
            <w:color w:val="1155CC"/>
            <w:sz w:val="24"/>
            <w:szCs w:val="24"/>
            <w:u w:val="single"/>
          </w:rPr>
          <w:t>https://www.interfarma.org.br/public/files/biblioteca/interfarma-5C-s-2019-guide-interfarma1.pdf</w:t>
        </w:r>
      </w:hyperlink>
      <w:r w:rsidRPr="00705D83">
        <w:rPr>
          <w:rFonts w:ascii="Arial" w:eastAsia="Arial" w:hAnsi="Arial" w:cs="Arial"/>
          <w:color w:val="000000"/>
          <w:sz w:val="24"/>
          <w:szCs w:val="24"/>
        </w:rPr>
        <w:t>&gt; Acesso em: 31 maio 2020.</w:t>
      </w:r>
    </w:p>
    <w:p w14:paraId="553ADEFE" w14:textId="77777777" w:rsidR="000F141B" w:rsidRPr="00705D83"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sidRPr="00705D83">
        <w:rPr>
          <w:rFonts w:ascii="Arial" w:eastAsia="Arial" w:hAnsi="Arial" w:cs="Arial"/>
          <w:color w:val="000000"/>
          <w:sz w:val="24"/>
          <w:szCs w:val="24"/>
        </w:rPr>
        <w:t xml:space="preserve">BARATA-SILVA C.; HAUSER-DAVIS, R.A.; SILVA, A.L.O.; MOREIRA, J.C. </w:t>
      </w:r>
      <w:r w:rsidRPr="00705D83">
        <w:rPr>
          <w:rFonts w:ascii="Arial" w:eastAsia="Arial" w:hAnsi="Arial" w:cs="Arial"/>
          <w:b/>
          <w:color w:val="000000"/>
          <w:sz w:val="24"/>
          <w:szCs w:val="24"/>
        </w:rPr>
        <w:t xml:space="preserve">Desafios ao controle da qualidade de medicamentos no Brasil. </w:t>
      </w:r>
      <w:r w:rsidRPr="00705D83">
        <w:rPr>
          <w:rFonts w:ascii="Arial" w:eastAsia="Arial" w:hAnsi="Arial" w:cs="Arial"/>
          <w:color w:val="000000"/>
          <w:sz w:val="24"/>
          <w:szCs w:val="24"/>
        </w:rPr>
        <w:t>Cadernos de Saúde Coletiva, v. 25, n. 3, p.362-370, 2017.</w:t>
      </w:r>
    </w:p>
    <w:p w14:paraId="4E89A5EB" w14:textId="5236011F" w:rsidR="000F141B" w:rsidRPr="00705D83"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sidRPr="00705D83">
        <w:rPr>
          <w:rFonts w:ascii="Arial" w:eastAsia="Arial" w:hAnsi="Arial" w:cs="Arial"/>
          <w:color w:val="000000"/>
          <w:sz w:val="24"/>
          <w:szCs w:val="24"/>
        </w:rPr>
        <w:t xml:space="preserve">BARCELOS,  M. N.; PERES A. P.; PEREIRA I. O.; CHAVASCO L. S.; FREITAS D. F. </w:t>
      </w:r>
      <w:r w:rsidRPr="00705D83">
        <w:rPr>
          <w:rFonts w:ascii="Arial" w:eastAsia="Arial" w:hAnsi="Arial" w:cs="Arial"/>
          <w:b/>
          <w:color w:val="000000"/>
          <w:sz w:val="24"/>
          <w:szCs w:val="24"/>
        </w:rPr>
        <w:t>Aplicação do método Failure</w:t>
      </w:r>
      <w:r w:rsidR="00057CD2" w:rsidRPr="00705D83">
        <w:rPr>
          <w:rFonts w:ascii="Arial" w:eastAsia="Arial" w:hAnsi="Arial" w:cs="Arial"/>
          <w:b/>
          <w:color w:val="000000"/>
          <w:sz w:val="24"/>
          <w:szCs w:val="24"/>
        </w:rPr>
        <w:t xml:space="preserve"> </w:t>
      </w:r>
      <w:r w:rsidRPr="00705D83">
        <w:rPr>
          <w:rFonts w:ascii="Arial" w:eastAsia="Arial" w:hAnsi="Arial" w:cs="Arial"/>
          <w:b/>
          <w:color w:val="000000"/>
          <w:sz w:val="24"/>
          <w:szCs w:val="24"/>
        </w:rPr>
        <w:t>Mode</w:t>
      </w:r>
      <w:r w:rsidR="00057CD2" w:rsidRPr="00705D83">
        <w:rPr>
          <w:rFonts w:ascii="Arial" w:eastAsia="Arial" w:hAnsi="Arial" w:cs="Arial"/>
          <w:b/>
          <w:color w:val="000000"/>
          <w:sz w:val="24"/>
          <w:szCs w:val="24"/>
        </w:rPr>
        <w:t xml:space="preserve"> </w:t>
      </w:r>
      <w:r w:rsidRPr="00705D83">
        <w:rPr>
          <w:rFonts w:ascii="Arial" w:eastAsia="Arial" w:hAnsi="Arial" w:cs="Arial"/>
          <w:b/>
          <w:color w:val="000000"/>
          <w:sz w:val="24"/>
          <w:szCs w:val="24"/>
        </w:rPr>
        <w:t>and</w:t>
      </w:r>
      <w:r w:rsidR="00057CD2" w:rsidRPr="00705D83">
        <w:rPr>
          <w:rFonts w:ascii="Arial" w:eastAsia="Arial" w:hAnsi="Arial" w:cs="Arial"/>
          <w:b/>
          <w:color w:val="000000"/>
          <w:sz w:val="24"/>
          <w:szCs w:val="24"/>
        </w:rPr>
        <w:t xml:space="preserve"> </w:t>
      </w:r>
      <w:r w:rsidRPr="00705D83">
        <w:rPr>
          <w:rFonts w:ascii="Arial" w:eastAsia="Arial" w:hAnsi="Arial" w:cs="Arial"/>
          <w:b/>
          <w:color w:val="000000"/>
          <w:sz w:val="24"/>
          <w:szCs w:val="24"/>
        </w:rPr>
        <w:t>Effect</w:t>
      </w:r>
      <w:r w:rsidR="00057CD2" w:rsidRPr="00705D83">
        <w:rPr>
          <w:rFonts w:ascii="Arial" w:eastAsia="Arial" w:hAnsi="Arial" w:cs="Arial"/>
          <w:b/>
          <w:color w:val="000000"/>
          <w:sz w:val="24"/>
          <w:szCs w:val="24"/>
        </w:rPr>
        <w:t xml:space="preserve"> </w:t>
      </w:r>
      <w:r w:rsidRPr="00705D83">
        <w:rPr>
          <w:rFonts w:ascii="Arial" w:eastAsia="Arial" w:hAnsi="Arial" w:cs="Arial"/>
          <w:b/>
          <w:color w:val="000000"/>
          <w:sz w:val="24"/>
          <w:szCs w:val="24"/>
        </w:rPr>
        <w:t xml:space="preserve">Analysis (FMEA) na identificação de impactos ambientais causados pelo descarte doméstico de medicamentos. </w:t>
      </w:r>
      <w:r w:rsidRPr="00705D83">
        <w:rPr>
          <w:rFonts w:ascii="Arial" w:eastAsia="Arial" w:hAnsi="Arial" w:cs="Arial"/>
          <w:color w:val="000000"/>
          <w:sz w:val="24"/>
          <w:szCs w:val="24"/>
        </w:rPr>
        <w:t>Engenharia Ambiental. v.8, n.4, p.62-68, 2011.</w:t>
      </w:r>
    </w:p>
    <w:p w14:paraId="11AEF494" w14:textId="77777777" w:rsidR="000F141B" w:rsidRPr="00705D83" w:rsidRDefault="00035617" w:rsidP="00705D83">
      <w:pPr>
        <w:widowControl w:val="0"/>
        <w:spacing w:after="0" w:line="240" w:lineRule="auto"/>
        <w:jc w:val="both"/>
        <w:rPr>
          <w:rFonts w:ascii="Arial" w:eastAsia="Arial" w:hAnsi="Arial" w:cs="Arial"/>
          <w:i/>
          <w:sz w:val="24"/>
          <w:szCs w:val="24"/>
        </w:rPr>
      </w:pPr>
      <w:r w:rsidRPr="00705D83">
        <w:rPr>
          <w:rFonts w:ascii="Arial" w:eastAsia="Arial" w:hAnsi="Arial" w:cs="Arial"/>
          <w:sz w:val="24"/>
          <w:szCs w:val="24"/>
        </w:rPr>
        <w:t xml:space="preserve">BORRELY, SI </w:t>
      </w:r>
      <w:r w:rsidRPr="00705D83">
        <w:rPr>
          <w:rFonts w:ascii="Arial" w:eastAsia="Arial" w:hAnsi="Arial" w:cs="Arial"/>
          <w:i/>
          <w:sz w:val="24"/>
          <w:szCs w:val="24"/>
        </w:rPr>
        <w:t xml:space="preserve">et al. </w:t>
      </w:r>
      <w:r w:rsidRPr="00705D83">
        <w:rPr>
          <w:rFonts w:ascii="Arial" w:eastAsia="Arial" w:hAnsi="Arial" w:cs="Arial"/>
          <w:sz w:val="24"/>
          <w:szCs w:val="24"/>
        </w:rPr>
        <w:t xml:space="preserve">Contaminação das águas por resíduos de medicamentos: ênfase ao cloridrato de fluoxetina. </w:t>
      </w:r>
      <w:r w:rsidRPr="00705D83">
        <w:rPr>
          <w:rFonts w:ascii="Arial" w:eastAsia="Arial" w:hAnsi="Arial" w:cs="Arial"/>
          <w:b/>
          <w:sz w:val="24"/>
          <w:szCs w:val="24"/>
        </w:rPr>
        <w:t>O Mundo da Saúde</w:t>
      </w:r>
      <w:r w:rsidRPr="00705D83">
        <w:rPr>
          <w:rFonts w:ascii="Arial" w:eastAsia="Arial" w:hAnsi="Arial" w:cs="Arial"/>
          <w:sz w:val="24"/>
          <w:szCs w:val="24"/>
        </w:rPr>
        <w:t>, São Paulo - 2012;36(4):556-563</w:t>
      </w:r>
    </w:p>
    <w:p w14:paraId="7FE97AD3" w14:textId="02A1A4F4" w:rsidR="000F141B" w:rsidRPr="00705D83" w:rsidRDefault="00035617" w:rsidP="00705D83">
      <w:pPr>
        <w:widowControl w:val="0"/>
        <w:spacing w:before="200" w:after="0" w:line="240" w:lineRule="auto"/>
        <w:jc w:val="both"/>
        <w:rPr>
          <w:rFonts w:ascii="Arial" w:eastAsia="Arial" w:hAnsi="Arial" w:cs="Arial"/>
          <w:color w:val="000000"/>
          <w:sz w:val="24"/>
          <w:szCs w:val="24"/>
        </w:rPr>
      </w:pPr>
      <w:r w:rsidRPr="00705D83">
        <w:rPr>
          <w:rFonts w:ascii="Arial" w:eastAsia="Arial" w:hAnsi="Arial" w:cs="Arial"/>
          <w:color w:val="000000"/>
          <w:sz w:val="24"/>
          <w:szCs w:val="24"/>
        </w:rPr>
        <w:t xml:space="preserve">CALDEIRA, D.; PIVATO, L.S. </w:t>
      </w:r>
      <w:r w:rsidRPr="00705D83">
        <w:rPr>
          <w:rFonts w:ascii="Arial" w:eastAsia="Arial" w:hAnsi="Arial" w:cs="Arial"/>
          <w:b/>
          <w:color w:val="000000"/>
          <w:sz w:val="24"/>
          <w:szCs w:val="24"/>
        </w:rPr>
        <w:t>Descarte de medicamentos domiciliares vencidos:</w:t>
      </w:r>
      <w:r w:rsidRPr="00705D83">
        <w:rPr>
          <w:rFonts w:ascii="Arial" w:eastAsia="Arial" w:hAnsi="Arial" w:cs="Arial"/>
          <w:color w:val="000000"/>
          <w:sz w:val="24"/>
          <w:szCs w:val="24"/>
        </w:rPr>
        <w:t>o que a legislação preconiza e o que fazer? Uningá</w:t>
      </w:r>
      <w:r w:rsidR="006D3460" w:rsidRPr="00705D83">
        <w:rPr>
          <w:rFonts w:ascii="Arial" w:eastAsia="Arial" w:hAnsi="Arial" w:cs="Arial"/>
          <w:color w:val="000000"/>
          <w:sz w:val="24"/>
          <w:szCs w:val="24"/>
        </w:rPr>
        <w:t xml:space="preserve"> </w:t>
      </w:r>
      <w:r w:rsidRPr="00705D83">
        <w:rPr>
          <w:rFonts w:ascii="Arial" w:eastAsia="Arial" w:hAnsi="Arial" w:cs="Arial"/>
          <w:color w:val="000000"/>
          <w:sz w:val="24"/>
          <w:szCs w:val="24"/>
        </w:rPr>
        <w:t>Review, Maringá, v. 4, n. 3, p. 40-49, 2010.</w:t>
      </w:r>
    </w:p>
    <w:p w14:paraId="3B19DF2C" w14:textId="77777777" w:rsidR="000F141B" w:rsidRPr="00705D83"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sidRPr="00705D83">
        <w:rPr>
          <w:rFonts w:ascii="Arial" w:eastAsia="Arial" w:hAnsi="Arial" w:cs="Arial"/>
          <w:color w:val="000000"/>
          <w:sz w:val="24"/>
          <w:szCs w:val="24"/>
        </w:rPr>
        <w:t xml:space="preserve">FALQUETO, E.; KLIGERMAN, D. C.; ASSUMPÇÃO, R.F. Como Realizar O Correto Descarte De Resíduos De Medicamentos? </w:t>
      </w:r>
      <w:r w:rsidRPr="00705D83">
        <w:rPr>
          <w:rFonts w:ascii="Arial" w:eastAsia="Arial" w:hAnsi="Arial" w:cs="Arial"/>
          <w:b/>
          <w:color w:val="000000"/>
          <w:sz w:val="24"/>
          <w:szCs w:val="24"/>
        </w:rPr>
        <w:t>Revista Ciência &amp; Saúde Coletiva</w:t>
      </w:r>
      <w:r w:rsidRPr="00705D83">
        <w:rPr>
          <w:rFonts w:ascii="Arial" w:eastAsia="Arial" w:hAnsi="Arial" w:cs="Arial"/>
          <w:color w:val="000000"/>
          <w:sz w:val="24"/>
          <w:szCs w:val="24"/>
        </w:rPr>
        <w:t>, Rio de Janeiro, v. 15, n. 1, p.3283-3293, 2006.</w:t>
      </w:r>
    </w:p>
    <w:p w14:paraId="6A9371D3"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FF"/>
          <w:sz w:val="24"/>
          <w:szCs w:val="24"/>
          <w:u w:val="single"/>
        </w:rPr>
      </w:pPr>
      <w:r>
        <w:rPr>
          <w:rFonts w:ascii="Arial" w:eastAsia="Arial" w:hAnsi="Arial" w:cs="Arial"/>
          <w:color w:val="000000"/>
          <w:sz w:val="24"/>
          <w:szCs w:val="24"/>
          <w:highlight w:val="white"/>
        </w:rPr>
        <w:t>FEDERAÇÃO BRASILEIRA DAS REDES ASSOCIATIVISTAS DE FARMÁCIAS. Quem somos. São Paulo; 2013. Disponível em:</w:t>
      </w:r>
      <w:r>
        <w:rPr>
          <w:rFonts w:ascii="Arial" w:eastAsia="Arial" w:hAnsi="Arial" w:cs="Arial"/>
          <w:color w:val="0000FF"/>
          <w:sz w:val="24"/>
          <w:szCs w:val="24"/>
          <w:highlight w:val="white"/>
          <w:u w:val="single"/>
        </w:rPr>
        <w:t> </w:t>
      </w:r>
      <w:hyperlink r:id="rId14">
        <w:r>
          <w:rPr>
            <w:rFonts w:ascii="Arial" w:eastAsia="Arial" w:hAnsi="Arial" w:cs="Arial"/>
            <w:color w:val="0000FF"/>
            <w:sz w:val="24"/>
            <w:szCs w:val="24"/>
            <w:highlight w:val="white"/>
            <w:u w:val="single"/>
          </w:rPr>
          <w:t>http://febrafar.com.br/a-febrafar/(rodap%E9)</w:t>
        </w:r>
      </w:hyperlink>
    </w:p>
    <w:p w14:paraId="35829980" w14:textId="0CA8E3C4"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FENT K, WENSTON AA, CAMINADA D. </w:t>
      </w:r>
      <w:r>
        <w:rPr>
          <w:rFonts w:ascii="Arial" w:eastAsia="Arial" w:hAnsi="Arial" w:cs="Arial"/>
          <w:b/>
          <w:color w:val="000000"/>
          <w:sz w:val="24"/>
          <w:szCs w:val="24"/>
        </w:rPr>
        <w:t>Eco toxicology</w:t>
      </w:r>
      <w:r w:rsidR="006D3460">
        <w:rPr>
          <w:rFonts w:ascii="Arial" w:eastAsia="Arial" w:hAnsi="Arial" w:cs="Arial"/>
          <w:b/>
          <w:color w:val="000000"/>
          <w:sz w:val="24"/>
          <w:szCs w:val="24"/>
        </w:rPr>
        <w:t xml:space="preserve"> </w:t>
      </w:r>
      <w:r>
        <w:rPr>
          <w:rFonts w:ascii="Arial" w:eastAsia="Arial" w:hAnsi="Arial" w:cs="Arial"/>
          <w:b/>
          <w:color w:val="000000"/>
          <w:sz w:val="24"/>
          <w:szCs w:val="24"/>
        </w:rPr>
        <w:t>of</w:t>
      </w:r>
      <w:r w:rsidR="006D3460">
        <w:rPr>
          <w:rFonts w:ascii="Arial" w:eastAsia="Arial" w:hAnsi="Arial" w:cs="Arial"/>
          <w:b/>
          <w:color w:val="000000"/>
          <w:sz w:val="24"/>
          <w:szCs w:val="24"/>
        </w:rPr>
        <w:t xml:space="preserve"> </w:t>
      </w:r>
      <w:r>
        <w:rPr>
          <w:rFonts w:ascii="Arial" w:eastAsia="Arial" w:hAnsi="Arial" w:cs="Arial"/>
          <w:b/>
          <w:color w:val="000000"/>
          <w:sz w:val="24"/>
          <w:szCs w:val="24"/>
        </w:rPr>
        <w:t>human</w:t>
      </w:r>
      <w:r w:rsidR="006D3460">
        <w:rPr>
          <w:rFonts w:ascii="Arial" w:eastAsia="Arial" w:hAnsi="Arial" w:cs="Arial"/>
          <w:b/>
          <w:color w:val="000000"/>
          <w:sz w:val="24"/>
          <w:szCs w:val="24"/>
        </w:rPr>
        <w:t xml:space="preserve"> </w:t>
      </w:r>
      <w:r>
        <w:rPr>
          <w:rFonts w:ascii="Arial" w:eastAsia="Arial" w:hAnsi="Arial" w:cs="Arial"/>
          <w:b/>
          <w:color w:val="000000"/>
          <w:sz w:val="24"/>
          <w:szCs w:val="24"/>
        </w:rPr>
        <w:t xml:space="preserve">pharmaceuticals. </w:t>
      </w:r>
      <w:r>
        <w:rPr>
          <w:rFonts w:ascii="Arial" w:eastAsia="Arial" w:hAnsi="Arial" w:cs="Arial"/>
          <w:color w:val="000000"/>
          <w:sz w:val="24"/>
          <w:szCs w:val="24"/>
        </w:rPr>
        <w:t>Aquat</w:t>
      </w:r>
      <w:r w:rsidR="006D3460">
        <w:rPr>
          <w:rFonts w:ascii="Arial" w:eastAsia="Arial" w:hAnsi="Arial" w:cs="Arial"/>
          <w:color w:val="000000"/>
          <w:sz w:val="24"/>
          <w:szCs w:val="24"/>
        </w:rPr>
        <w:t xml:space="preserve"> </w:t>
      </w:r>
      <w:r>
        <w:rPr>
          <w:rFonts w:ascii="Arial" w:eastAsia="Arial" w:hAnsi="Arial" w:cs="Arial"/>
          <w:color w:val="000000"/>
          <w:sz w:val="24"/>
          <w:szCs w:val="24"/>
        </w:rPr>
        <w:t>Toxicol. 2006. 76:122-59.</w:t>
      </w:r>
    </w:p>
    <w:p w14:paraId="6E4781EA"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FERNANDES, L. C. </w:t>
      </w:r>
      <w:r>
        <w:rPr>
          <w:rFonts w:ascii="Arial" w:eastAsia="Arial" w:hAnsi="Arial" w:cs="Arial"/>
          <w:b/>
          <w:color w:val="000000"/>
          <w:sz w:val="24"/>
          <w:szCs w:val="24"/>
          <w:highlight w:val="white"/>
        </w:rPr>
        <w:t>Caracterização e análise da Farmácia caseira ou Estoque Domiciliar de Medicamentos.</w:t>
      </w:r>
      <w:r>
        <w:rPr>
          <w:rFonts w:ascii="Arial" w:eastAsia="Arial" w:hAnsi="Arial" w:cs="Arial"/>
          <w:color w:val="000000"/>
          <w:sz w:val="24"/>
          <w:szCs w:val="24"/>
          <w:highlight w:val="white"/>
        </w:rPr>
        <w:t xml:space="preserve"> Porto Alegre, 2000. Dissertação (Mestrado em Ciências Farmacêuticas) - Faculdade de Farmácia, Universidade Federal do Rio Grande do Sul, Porto Alegre, 2000.  </w:t>
      </w:r>
    </w:p>
    <w:p w14:paraId="484FD39C"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sz w:val="24"/>
          <w:szCs w:val="24"/>
          <w:highlight w:val="white"/>
        </w:rPr>
      </w:pPr>
      <w:r>
        <w:rPr>
          <w:rFonts w:ascii="Arial" w:eastAsia="Arial" w:hAnsi="Arial" w:cs="Arial"/>
          <w:sz w:val="24"/>
          <w:szCs w:val="24"/>
          <w:highlight w:val="white"/>
        </w:rPr>
        <w:t>JOÃO, WSJ. Descarte de medicamentos.</w:t>
      </w:r>
      <w:r>
        <w:rPr>
          <w:rFonts w:ascii="Arial" w:eastAsia="Arial" w:hAnsi="Arial" w:cs="Arial"/>
          <w:b/>
          <w:sz w:val="24"/>
          <w:szCs w:val="24"/>
          <w:highlight w:val="white"/>
        </w:rPr>
        <w:t xml:space="preserve"> Pharmacia Brasileira </w:t>
      </w:r>
      <w:r>
        <w:rPr>
          <w:rFonts w:ascii="Arial" w:eastAsia="Arial" w:hAnsi="Arial" w:cs="Arial"/>
          <w:sz w:val="24"/>
          <w:szCs w:val="24"/>
          <w:highlight w:val="white"/>
        </w:rPr>
        <w:t>nº 82 - Junho/Julho/Agosto 2011.</w:t>
      </w:r>
    </w:p>
    <w:p w14:paraId="3975ED33" w14:textId="49B88918"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MCCLELLAN K, HALDEN RU. </w:t>
      </w:r>
      <w:r>
        <w:rPr>
          <w:rFonts w:ascii="Arial" w:eastAsia="Arial" w:hAnsi="Arial" w:cs="Arial"/>
          <w:b/>
          <w:color w:val="000000"/>
          <w:sz w:val="24"/>
          <w:szCs w:val="24"/>
        </w:rPr>
        <w:t>Pharmaceutical</w:t>
      </w:r>
      <w:r w:rsidR="00961C19">
        <w:rPr>
          <w:rFonts w:ascii="Arial" w:eastAsia="Arial" w:hAnsi="Arial" w:cs="Arial"/>
          <w:b/>
          <w:color w:val="000000"/>
          <w:sz w:val="24"/>
          <w:szCs w:val="24"/>
        </w:rPr>
        <w:t xml:space="preserve"> </w:t>
      </w:r>
      <w:r>
        <w:rPr>
          <w:rFonts w:ascii="Arial" w:eastAsia="Arial" w:hAnsi="Arial" w:cs="Arial"/>
          <w:b/>
          <w:color w:val="000000"/>
          <w:sz w:val="24"/>
          <w:szCs w:val="24"/>
        </w:rPr>
        <w:t>sand</w:t>
      </w:r>
      <w:r w:rsidR="00961C19">
        <w:rPr>
          <w:rFonts w:ascii="Arial" w:eastAsia="Arial" w:hAnsi="Arial" w:cs="Arial"/>
          <w:b/>
          <w:color w:val="000000"/>
          <w:sz w:val="24"/>
          <w:szCs w:val="24"/>
        </w:rPr>
        <w:t xml:space="preserve"> </w:t>
      </w:r>
      <w:r>
        <w:rPr>
          <w:rFonts w:ascii="Arial" w:eastAsia="Arial" w:hAnsi="Arial" w:cs="Arial"/>
          <w:b/>
          <w:color w:val="000000"/>
          <w:sz w:val="24"/>
          <w:szCs w:val="24"/>
        </w:rPr>
        <w:t>personal</w:t>
      </w:r>
      <w:r w:rsidR="00961C19">
        <w:rPr>
          <w:rFonts w:ascii="Arial" w:eastAsia="Arial" w:hAnsi="Arial" w:cs="Arial"/>
          <w:b/>
          <w:color w:val="000000"/>
          <w:sz w:val="24"/>
          <w:szCs w:val="24"/>
        </w:rPr>
        <w:t xml:space="preserve"> </w:t>
      </w:r>
      <w:r>
        <w:rPr>
          <w:rFonts w:ascii="Arial" w:eastAsia="Arial" w:hAnsi="Arial" w:cs="Arial"/>
          <w:b/>
          <w:color w:val="000000"/>
          <w:sz w:val="24"/>
          <w:szCs w:val="24"/>
        </w:rPr>
        <w:t>care</w:t>
      </w:r>
      <w:r w:rsidR="00961C19">
        <w:rPr>
          <w:rFonts w:ascii="Arial" w:eastAsia="Arial" w:hAnsi="Arial" w:cs="Arial"/>
          <w:b/>
          <w:color w:val="000000"/>
          <w:sz w:val="24"/>
          <w:szCs w:val="24"/>
        </w:rPr>
        <w:t xml:space="preserve"> </w:t>
      </w:r>
      <w:r>
        <w:rPr>
          <w:rFonts w:ascii="Arial" w:eastAsia="Arial" w:hAnsi="Arial" w:cs="Arial"/>
          <w:b/>
          <w:color w:val="000000"/>
          <w:sz w:val="24"/>
          <w:szCs w:val="24"/>
        </w:rPr>
        <w:t>products in archived U.S. biosolids</w:t>
      </w:r>
      <w:r w:rsidR="00961C19">
        <w:rPr>
          <w:rFonts w:ascii="Arial" w:eastAsia="Arial" w:hAnsi="Arial" w:cs="Arial"/>
          <w:b/>
          <w:color w:val="000000"/>
          <w:sz w:val="24"/>
          <w:szCs w:val="24"/>
        </w:rPr>
        <w:t xml:space="preserve"> </w:t>
      </w:r>
      <w:r>
        <w:rPr>
          <w:rFonts w:ascii="Arial" w:eastAsia="Arial" w:hAnsi="Arial" w:cs="Arial"/>
          <w:b/>
          <w:color w:val="000000"/>
          <w:sz w:val="24"/>
          <w:szCs w:val="24"/>
        </w:rPr>
        <w:t>from</w:t>
      </w:r>
      <w:r w:rsidR="00961C19">
        <w:rPr>
          <w:rFonts w:ascii="Arial" w:eastAsia="Arial" w:hAnsi="Arial" w:cs="Arial"/>
          <w:b/>
          <w:color w:val="000000"/>
          <w:sz w:val="24"/>
          <w:szCs w:val="24"/>
        </w:rPr>
        <w:t xml:space="preserve"> </w:t>
      </w:r>
      <w:r>
        <w:rPr>
          <w:rFonts w:ascii="Arial" w:eastAsia="Arial" w:hAnsi="Arial" w:cs="Arial"/>
          <w:b/>
          <w:color w:val="000000"/>
          <w:sz w:val="24"/>
          <w:szCs w:val="24"/>
        </w:rPr>
        <w:t>the</w:t>
      </w:r>
      <w:r w:rsidR="00961C19">
        <w:rPr>
          <w:rFonts w:ascii="Arial" w:eastAsia="Arial" w:hAnsi="Arial" w:cs="Arial"/>
          <w:b/>
          <w:color w:val="000000"/>
          <w:sz w:val="24"/>
          <w:szCs w:val="24"/>
        </w:rPr>
        <w:t xml:space="preserve"> </w:t>
      </w:r>
      <w:r>
        <w:rPr>
          <w:rFonts w:ascii="Arial" w:eastAsia="Arial" w:hAnsi="Arial" w:cs="Arial"/>
          <w:b/>
          <w:color w:val="000000"/>
          <w:sz w:val="24"/>
          <w:szCs w:val="24"/>
        </w:rPr>
        <w:t>2001 EPA national</w:t>
      </w:r>
      <w:r w:rsidR="00961C19">
        <w:rPr>
          <w:rFonts w:ascii="Arial" w:eastAsia="Arial" w:hAnsi="Arial" w:cs="Arial"/>
          <w:b/>
          <w:color w:val="000000"/>
          <w:sz w:val="24"/>
          <w:szCs w:val="24"/>
        </w:rPr>
        <w:t xml:space="preserve"> </w:t>
      </w:r>
      <w:r>
        <w:rPr>
          <w:rFonts w:ascii="Arial" w:eastAsia="Arial" w:hAnsi="Arial" w:cs="Arial"/>
          <w:b/>
          <w:color w:val="000000"/>
          <w:sz w:val="24"/>
          <w:szCs w:val="24"/>
        </w:rPr>
        <w:t>sewagesludgesurvey.</w:t>
      </w:r>
      <w:r w:rsidR="00576396">
        <w:rPr>
          <w:rFonts w:ascii="Arial" w:eastAsia="Arial" w:hAnsi="Arial" w:cs="Arial"/>
          <w:b/>
          <w:color w:val="000000"/>
          <w:sz w:val="24"/>
          <w:szCs w:val="24"/>
        </w:rPr>
        <w:t xml:space="preserve"> </w:t>
      </w:r>
      <w:r>
        <w:rPr>
          <w:rFonts w:ascii="Arial" w:eastAsia="Arial" w:hAnsi="Arial" w:cs="Arial"/>
          <w:color w:val="000000"/>
          <w:sz w:val="24"/>
          <w:szCs w:val="24"/>
        </w:rPr>
        <w:t>Water Res. 2010. 44:658-68.</w:t>
      </w:r>
    </w:p>
    <w:p w14:paraId="7C199C15"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MINISTÉRIO DA SAÚDE. SECRETARIA DE POLÍTICAS DE SAÚDE. Departamento de Atenção Básica. </w:t>
      </w:r>
      <w:r>
        <w:rPr>
          <w:rFonts w:ascii="Arial" w:eastAsia="Arial" w:hAnsi="Arial" w:cs="Arial"/>
          <w:b/>
          <w:color w:val="000000"/>
          <w:sz w:val="24"/>
          <w:szCs w:val="24"/>
          <w:highlight w:val="white"/>
        </w:rPr>
        <w:t>Política nacional de medicamentos.</w:t>
      </w:r>
      <w:r>
        <w:rPr>
          <w:rFonts w:ascii="Arial" w:eastAsia="Arial" w:hAnsi="Arial" w:cs="Arial"/>
          <w:color w:val="000000"/>
          <w:sz w:val="24"/>
          <w:szCs w:val="24"/>
          <w:highlight w:val="white"/>
        </w:rPr>
        <w:t> Brasília (DF); 2001.</w:t>
      </w:r>
    </w:p>
    <w:p w14:paraId="7D85DAAB" w14:textId="0F443B15"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MORLEY NJ. </w:t>
      </w:r>
      <w:r>
        <w:rPr>
          <w:rFonts w:ascii="Arial" w:eastAsia="Arial" w:hAnsi="Arial" w:cs="Arial"/>
          <w:b/>
          <w:color w:val="000000"/>
          <w:sz w:val="24"/>
          <w:szCs w:val="24"/>
        </w:rPr>
        <w:t>Environmental risk</w:t>
      </w:r>
      <w:r w:rsidR="00576396">
        <w:rPr>
          <w:rFonts w:ascii="Arial" w:eastAsia="Arial" w:hAnsi="Arial" w:cs="Arial"/>
          <w:b/>
          <w:color w:val="000000"/>
          <w:sz w:val="24"/>
          <w:szCs w:val="24"/>
        </w:rPr>
        <w:t xml:space="preserve"> </w:t>
      </w:r>
      <w:r>
        <w:rPr>
          <w:rFonts w:ascii="Arial" w:eastAsia="Arial" w:hAnsi="Arial" w:cs="Arial"/>
          <w:b/>
          <w:color w:val="000000"/>
          <w:sz w:val="24"/>
          <w:szCs w:val="24"/>
        </w:rPr>
        <w:t>and</w:t>
      </w:r>
      <w:r w:rsidR="00576396">
        <w:rPr>
          <w:rFonts w:ascii="Arial" w:eastAsia="Arial" w:hAnsi="Arial" w:cs="Arial"/>
          <w:b/>
          <w:color w:val="000000"/>
          <w:sz w:val="24"/>
          <w:szCs w:val="24"/>
        </w:rPr>
        <w:t xml:space="preserve"> </w:t>
      </w:r>
      <w:r>
        <w:rPr>
          <w:rFonts w:ascii="Arial" w:eastAsia="Arial" w:hAnsi="Arial" w:cs="Arial"/>
          <w:b/>
          <w:color w:val="000000"/>
          <w:sz w:val="24"/>
          <w:szCs w:val="24"/>
        </w:rPr>
        <w:t>toxicology</w:t>
      </w:r>
      <w:r w:rsidR="00576396">
        <w:rPr>
          <w:rFonts w:ascii="Arial" w:eastAsia="Arial" w:hAnsi="Arial" w:cs="Arial"/>
          <w:b/>
          <w:color w:val="000000"/>
          <w:sz w:val="24"/>
          <w:szCs w:val="24"/>
        </w:rPr>
        <w:t xml:space="preserve"> </w:t>
      </w:r>
      <w:r>
        <w:rPr>
          <w:rFonts w:ascii="Arial" w:eastAsia="Arial" w:hAnsi="Arial" w:cs="Arial"/>
          <w:b/>
          <w:color w:val="000000"/>
          <w:sz w:val="24"/>
          <w:szCs w:val="24"/>
        </w:rPr>
        <w:t>of</w:t>
      </w:r>
      <w:r w:rsidR="00576396">
        <w:rPr>
          <w:rFonts w:ascii="Arial" w:eastAsia="Arial" w:hAnsi="Arial" w:cs="Arial"/>
          <w:b/>
          <w:color w:val="000000"/>
          <w:sz w:val="24"/>
          <w:szCs w:val="24"/>
        </w:rPr>
        <w:t xml:space="preserve"> </w:t>
      </w:r>
      <w:r>
        <w:rPr>
          <w:rFonts w:ascii="Arial" w:eastAsia="Arial" w:hAnsi="Arial" w:cs="Arial"/>
          <w:b/>
          <w:color w:val="000000"/>
          <w:sz w:val="24"/>
          <w:szCs w:val="24"/>
        </w:rPr>
        <w:t>human</w:t>
      </w:r>
      <w:r w:rsidR="00576396">
        <w:rPr>
          <w:rFonts w:ascii="Arial" w:eastAsia="Arial" w:hAnsi="Arial" w:cs="Arial"/>
          <w:b/>
          <w:color w:val="000000"/>
          <w:sz w:val="24"/>
          <w:szCs w:val="24"/>
        </w:rPr>
        <w:t xml:space="preserve"> </w:t>
      </w:r>
      <w:r>
        <w:rPr>
          <w:rFonts w:ascii="Arial" w:eastAsia="Arial" w:hAnsi="Arial" w:cs="Arial"/>
          <w:b/>
          <w:color w:val="000000"/>
          <w:sz w:val="24"/>
          <w:szCs w:val="24"/>
        </w:rPr>
        <w:t>and</w:t>
      </w:r>
      <w:r w:rsidR="00576396">
        <w:rPr>
          <w:rFonts w:ascii="Arial" w:eastAsia="Arial" w:hAnsi="Arial" w:cs="Arial"/>
          <w:b/>
          <w:color w:val="000000"/>
          <w:sz w:val="24"/>
          <w:szCs w:val="24"/>
        </w:rPr>
        <w:t xml:space="preserve"> </w:t>
      </w:r>
      <w:r>
        <w:rPr>
          <w:rFonts w:ascii="Arial" w:eastAsia="Arial" w:hAnsi="Arial" w:cs="Arial"/>
          <w:b/>
          <w:color w:val="000000"/>
          <w:sz w:val="24"/>
          <w:szCs w:val="24"/>
        </w:rPr>
        <w:t>veterinary</w:t>
      </w:r>
      <w:r w:rsidR="00576396">
        <w:rPr>
          <w:rFonts w:ascii="Arial" w:eastAsia="Arial" w:hAnsi="Arial" w:cs="Arial"/>
          <w:b/>
          <w:color w:val="000000"/>
          <w:sz w:val="24"/>
          <w:szCs w:val="24"/>
        </w:rPr>
        <w:t xml:space="preserve"> </w:t>
      </w:r>
      <w:r>
        <w:rPr>
          <w:rFonts w:ascii="Arial" w:eastAsia="Arial" w:hAnsi="Arial" w:cs="Arial"/>
          <w:b/>
          <w:color w:val="000000"/>
          <w:sz w:val="24"/>
          <w:szCs w:val="24"/>
        </w:rPr>
        <w:t xml:space="preserve">waste: </w:t>
      </w:r>
      <w:r>
        <w:rPr>
          <w:rFonts w:ascii="Arial" w:eastAsia="Arial" w:hAnsi="Arial" w:cs="Arial"/>
          <w:color w:val="000000"/>
          <w:sz w:val="24"/>
          <w:szCs w:val="24"/>
        </w:rPr>
        <w:t>pharmaceutic</w:t>
      </w:r>
      <w:r w:rsidR="00576396">
        <w:rPr>
          <w:rFonts w:ascii="Arial" w:eastAsia="Arial" w:hAnsi="Arial" w:cs="Arial"/>
          <w:color w:val="000000"/>
          <w:sz w:val="24"/>
          <w:szCs w:val="24"/>
        </w:rPr>
        <w:t xml:space="preserve"> </w:t>
      </w:r>
      <w:r>
        <w:rPr>
          <w:rFonts w:ascii="Arial" w:eastAsia="Arial" w:hAnsi="Arial" w:cs="Arial"/>
          <w:color w:val="000000"/>
          <w:sz w:val="24"/>
          <w:szCs w:val="24"/>
        </w:rPr>
        <w:t>alexposure. To</w:t>
      </w:r>
      <w:r w:rsidR="00576396">
        <w:rPr>
          <w:rFonts w:ascii="Arial" w:eastAsia="Arial" w:hAnsi="Arial" w:cs="Arial"/>
          <w:color w:val="000000"/>
          <w:sz w:val="24"/>
          <w:szCs w:val="24"/>
        </w:rPr>
        <w:t xml:space="preserve"> </w:t>
      </w:r>
      <w:r>
        <w:rPr>
          <w:rFonts w:ascii="Arial" w:eastAsia="Arial" w:hAnsi="Arial" w:cs="Arial"/>
          <w:color w:val="000000"/>
          <w:sz w:val="24"/>
          <w:szCs w:val="24"/>
        </w:rPr>
        <w:t>aquatic host-parasite relationships. Em vironToxicol</w:t>
      </w:r>
      <w:r w:rsidR="00576396">
        <w:rPr>
          <w:rFonts w:ascii="Arial" w:eastAsia="Arial" w:hAnsi="Arial" w:cs="Arial"/>
          <w:color w:val="000000"/>
          <w:sz w:val="24"/>
          <w:szCs w:val="24"/>
        </w:rPr>
        <w:t xml:space="preserve"> </w:t>
      </w:r>
      <w:r>
        <w:rPr>
          <w:rFonts w:ascii="Arial" w:eastAsia="Arial" w:hAnsi="Arial" w:cs="Arial"/>
          <w:color w:val="000000"/>
          <w:sz w:val="24"/>
          <w:szCs w:val="24"/>
        </w:rPr>
        <w:t>Pharmacol. 2009. 27:161-75.</w:t>
      </w:r>
    </w:p>
    <w:p w14:paraId="1322DADE"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lastRenderedPageBreak/>
        <w:t>ORGANIZAÇÃO MUNDIAL DA SAÚDE. </w:t>
      </w:r>
      <w:r>
        <w:rPr>
          <w:rFonts w:ascii="Arial" w:eastAsia="Arial" w:hAnsi="Arial" w:cs="Arial"/>
          <w:b/>
          <w:color w:val="000000"/>
          <w:sz w:val="24"/>
          <w:szCs w:val="24"/>
          <w:highlight w:val="white"/>
        </w:rPr>
        <w:t>MEDICAMENTOS:</w:t>
      </w:r>
      <w:r>
        <w:rPr>
          <w:rFonts w:ascii="Arial" w:eastAsia="Arial" w:hAnsi="Arial" w:cs="Arial"/>
          <w:color w:val="000000"/>
          <w:sz w:val="24"/>
          <w:szCs w:val="24"/>
          <w:highlight w:val="white"/>
        </w:rPr>
        <w:t xml:space="preserve"> uso racional de medicamentos [Internet]. Genebra; 2013 [citado em 2014 abr 13]. Disponível em: </w:t>
      </w:r>
      <w:hyperlink r:id="rId15">
        <w:r>
          <w:rPr>
            <w:rFonts w:ascii="Arial" w:eastAsia="Arial" w:hAnsi="Arial" w:cs="Arial"/>
            <w:color w:val="0000FF"/>
            <w:sz w:val="24"/>
            <w:szCs w:val="24"/>
            <w:highlight w:val="white"/>
            <w:u w:val="single"/>
          </w:rPr>
          <w:t>http://www.who.int/mediacentre/factsheets/fs338/en/</w:t>
        </w:r>
      </w:hyperlink>
    </w:p>
    <w:p w14:paraId="3B333D28"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QUADRA, GR, SANTOS COSTA, R., DE SOUZA, HO E SANTOS FERNANDEZ, MA 2018. </w:t>
      </w:r>
      <w:r>
        <w:rPr>
          <w:rFonts w:ascii="Arial" w:eastAsia="Arial" w:hAnsi="Arial" w:cs="Arial"/>
          <w:b/>
          <w:color w:val="000000"/>
          <w:sz w:val="24"/>
          <w:szCs w:val="24"/>
        </w:rPr>
        <w:t xml:space="preserve">Medicamentos e Meio Ambiente: </w:t>
      </w:r>
      <w:r>
        <w:rPr>
          <w:rFonts w:ascii="Arial" w:eastAsia="Arial" w:hAnsi="Arial" w:cs="Arial"/>
          <w:color w:val="000000"/>
          <w:sz w:val="24"/>
          <w:szCs w:val="24"/>
        </w:rPr>
        <w:t>soluções individuais, problemas coletivos . Disponível online em: </w:t>
      </w:r>
      <w:hyperlink r:id="rId16">
        <w:r>
          <w:rPr>
            <w:rFonts w:ascii="Arial" w:eastAsia="Arial" w:hAnsi="Arial" w:cs="Arial"/>
            <w:color w:val="0000FF"/>
            <w:sz w:val="24"/>
            <w:szCs w:val="24"/>
            <w:u w:val="single"/>
          </w:rPr>
          <w:t>https://www.oeco.org.br/colunas/colunistas-convidados/medicamentos-e-meio-ambiente-solucoes-individuais-problemas-coletivos</w:t>
        </w:r>
      </w:hyperlink>
      <w:hyperlink r:id="rId17">
        <w:r>
          <w:rPr>
            <w:rFonts w:ascii="Arial" w:eastAsia="Arial" w:hAnsi="Arial" w:cs="Arial"/>
            <w:color w:val="95C23D"/>
            <w:sz w:val="24"/>
            <w:szCs w:val="24"/>
            <w:u w:val="single"/>
          </w:rPr>
          <w:t>/</w:t>
        </w:r>
      </w:hyperlink>
    </w:p>
    <w:p w14:paraId="37BDFE73"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sz w:val="24"/>
          <w:szCs w:val="24"/>
        </w:rPr>
        <w:t xml:space="preserve">REGITANO, JB; LEAL, RMP. COMPORTAMENTO E IMPACTO AMBIENTAL DE ANTIBIÓTICOS USADOS NA PRODUÇÃO ANIMAL BRASILEIRA. </w:t>
      </w:r>
      <w:r>
        <w:rPr>
          <w:rFonts w:ascii="Arial" w:eastAsia="Arial" w:hAnsi="Arial" w:cs="Arial"/>
          <w:b/>
          <w:sz w:val="24"/>
          <w:szCs w:val="24"/>
        </w:rPr>
        <w:t>R. Bras. Ci. Solo</w:t>
      </w:r>
      <w:r>
        <w:rPr>
          <w:rFonts w:ascii="Arial" w:eastAsia="Arial" w:hAnsi="Arial" w:cs="Arial"/>
          <w:sz w:val="24"/>
          <w:szCs w:val="24"/>
        </w:rPr>
        <w:t>, 34:601-616, 2010.</w:t>
      </w:r>
    </w:p>
    <w:p w14:paraId="0ED7503B"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SANTOS EC, FERREIRA MA. </w:t>
      </w:r>
      <w:r>
        <w:rPr>
          <w:rFonts w:ascii="Arial" w:eastAsia="Arial" w:hAnsi="Arial" w:cs="Arial"/>
          <w:b/>
          <w:color w:val="000000"/>
          <w:sz w:val="24"/>
          <w:szCs w:val="24"/>
          <w:highlight w:val="white"/>
        </w:rPr>
        <w:t>A indústria farmacêutica e a introdução de medicamentos genéricos no mercado brasileiro.</w:t>
      </w:r>
      <w:r>
        <w:rPr>
          <w:rFonts w:ascii="Arial" w:eastAsia="Arial" w:hAnsi="Arial" w:cs="Arial"/>
          <w:color w:val="000000"/>
          <w:sz w:val="24"/>
          <w:szCs w:val="24"/>
          <w:highlight w:val="white"/>
        </w:rPr>
        <w:t> Nexos Econ. 2012; 6 (2): 95-119. </w:t>
      </w:r>
    </w:p>
    <w:p w14:paraId="752DA1BA"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SCHWINGEL D et al. </w:t>
      </w:r>
      <w:r>
        <w:rPr>
          <w:rFonts w:ascii="Arial" w:eastAsia="Arial" w:hAnsi="Arial" w:cs="Arial"/>
          <w:b/>
          <w:color w:val="000000"/>
          <w:sz w:val="24"/>
          <w:szCs w:val="24"/>
        </w:rPr>
        <w:t>Farmácia Caseira X Uso Racional De Medicamentos.</w:t>
      </w:r>
      <w:r>
        <w:rPr>
          <w:rFonts w:ascii="Arial" w:eastAsia="Arial" w:hAnsi="Arial" w:cs="Arial"/>
          <w:color w:val="000000"/>
          <w:sz w:val="24"/>
          <w:szCs w:val="24"/>
        </w:rPr>
        <w:t xml:space="preserve"> Relatório Final de Pesquisa apresentado ao Centro Universitário UNIVATES, 2008.</w:t>
      </w:r>
    </w:p>
    <w:p w14:paraId="72A2428C" w14:textId="77777777" w:rsidR="000F141B" w:rsidRDefault="00035617" w:rsidP="00705D83">
      <w:pPr>
        <w:spacing w:after="240" w:line="240" w:lineRule="auto"/>
        <w:jc w:val="both"/>
        <w:rPr>
          <w:rFonts w:ascii="Arial" w:eastAsia="Arial" w:hAnsi="Arial" w:cs="Arial"/>
          <w:sz w:val="24"/>
          <w:szCs w:val="24"/>
        </w:rPr>
      </w:pPr>
      <w:r>
        <w:rPr>
          <w:rFonts w:ascii="Arial" w:eastAsia="Arial" w:hAnsi="Arial" w:cs="Arial"/>
          <w:sz w:val="24"/>
          <w:szCs w:val="24"/>
          <w:highlight w:val="white"/>
        </w:rPr>
        <w:t xml:space="preserve">SOUZA, CPFA; FALQUETO, E. </w:t>
      </w:r>
      <w:r>
        <w:rPr>
          <w:rFonts w:ascii="Arial" w:eastAsia="Arial" w:hAnsi="Arial" w:cs="Arial"/>
          <w:sz w:val="24"/>
          <w:szCs w:val="24"/>
        </w:rPr>
        <w:t>Descarte de Medicamentos no Meio Ambiente no Brasil.</w:t>
      </w:r>
      <w:r>
        <w:rPr>
          <w:rFonts w:ascii="Arial" w:eastAsia="Arial" w:hAnsi="Arial" w:cs="Arial"/>
          <w:b/>
          <w:sz w:val="24"/>
          <w:szCs w:val="24"/>
          <w:highlight w:val="white"/>
        </w:rPr>
        <w:t>Rev. Bras. Farm.</w:t>
      </w:r>
      <w:r>
        <w:rPr>
          <w:rFonts w:ascii="Arial" w:eastAsia="Arial" w:hAnsi="Arial" w:cs="Arial"/>
          <w:sz w:val="24"/>
          <w:szCs w:val="24"/>
          <w:highlight w:val="white"/>
        </w:rPr>
        <w:t xml:space="preserve"> 96 (2): 1142 – 1158, 2015.</w:t>
      </w:r>
    </w:p>
    <w:p w14:paraId="55DFD6F1" w14:textId="77777777"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WANNMACHER.  </w:t>
      </w:r>
      <w:r>
        <w:rPr>
          <w:rFonts w:ascii="Arial" w:eastAsia="Arial" w:hAnsi="Arial" w:cs="Arial"/>
          <w:b/>
          <w:color w:val="000000"/>
          <w:sz w:val="24"/>
          <w:szCs w:val="24"/>
          <w:highlight w:val="white"/>
        </w:rPr>
        <w:t>Uso racional de medicamentos. </w:t>
      </w:r>
      <w:r>
        <w:rPr>
          <w:rFonts w:ascii="Arial" w:eastAsia="Arial" w:hAnsi="Arial" w:cs="Arial"/>
          <w:color w:val="000000"/>
          <w:sz w:val="24"/>
          <w:szCs w:val="24"/>
          <w:highlight w:val="white"/>
        </w:rPr>
        <w:t>Brasília (DF): Ministério da Saúde; 2012. Condutas selecionadas em medicamentos sobre medicamentos usados ​​em atenção primária à saúde</w:t>
      </w:r>
      <w:r>
        <w:rPr>
          <w:rFonts w:ascii="Arial" w:eastAsia="Arial" w:hAnsi="Arial" w:cs="Arial"/>
          <w:sz w:val="24"/>
          <w:szCs w:val="24"/>
          <w:highlight w:val="white"/>
        </w:rPr>
        <w:t>.</w:t>
      </w:r>
      <w:r>
        <w:rPr>
          <w:rFonts w:ascii="Arial" w:eastAsia="Arial" w:hAnsi="Arial" w:cs="Arial"/>
          <w:color w:val="000000"/>
          <w:sz w:val="24"/>
          <w:szCs w:val="24"/>
          <w:highlight w:val="white"/>
        </w:rPr>
        <w:t> </w:t>
      </w:r>
    </w:p>
    <w:p w14:paraId="0745AC8D" w14:textId="7A00AC85" w:rsidR="000F141B" w:rsidRDefault="00035617" w:rsidP="00705D83">
      <w:pPr>
        <w:pBdr>
          <w:top w:val="nil"/>
          <w:left w:val="nil"/>
          <w:bottom w:val="nil"/>
          <w:right w:val="nil"/>
          <w:between w:val="nil"/>
        </w:pBdr>
        <w:spacing w:after="24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WHO - WORLD HEALTH ORGARNIZATION. Department</w:t>
      </w:r>
      <w:r w:rsidR="00417430">
        <w:rPr>
          <w:rFonts w:ascii="Arial" w:eastAsia="Arial" w:hAnsi="Arial" w:cs="Arial"/>
          <w:color w:val="000000"/>
          <w:sz w:val="24"/>
          <w:szCs w:val="24"/>
        </w:rPr>
        <w:t xml:space="preserve"> </w:t>
      </w:r>
      <w:r>
        <w:rPr>
          <w:rFonts w:ascii="Arial" w:eastAsia="Arial" w:hAnsi="Arial" w:cs="Arial"/>
          <w:color w:val="000000"/>
          <w:sz w:val="24"/>
          <w:szCs w:val="24"/>
        </w:rPr>
        <w:t>of</w:t>
      </w:r>
      <w:r w:rsidR="00417430">
        <w:rPr>
          <w:rFonts w:ascii="Arial" w:eastAsia="Arial" w:hAnsi="Arial" w:cs="Arial"/>
          <w:color w:val="000000"/>
          <w:sz w:val="24"/>
          <w:szCs w:val="24"/>
        </w:rPr>
        <w:t xml:space="preserve"> </w:t>
      </w:r>
      <w:r>
        <w:rPr>
          <w:rFonts w:ascii="Arial" w:eastAsia="Arial" w:hAnsi="Arial" w:cs="Arial"/>
          <w:color w:val="000000"/>
          <w:sz w:val="24"/>
          <w:szCs w:val="24"/>
        </w:rPr>
        <w:t>Essential</w:t>
      </w:r>
      <w:r w:rsidR="00417430">
        <w:rPr>
          <w:rFonts w:ascii="Arial" w:eastAsia="Arial" w:hAnsi="Arial" w:cs="Arial"/>
          <w:color w:val="000000"/>
          <w:sz w:val="24"/>
          <w:szCs w:val="24"/>
        </w:rPr>
        <w:t xml:space="preserve"> </w:t>
      </w:r>
      <w:r>
        <w:rPr>
          <w:rFonts w:ascii="Arial" w:eastAsia="Arial" w:hAnsi="Arial" w:cs="Arial"/>
          <w:color w:val="000000"/>
          <w:sz w:val="24"/>
          <w:szCs w:val="24"/>
        </w:rPr>
        <w:t>Drugs</w:t>
      </w:r>
      <w:r w:rsidR="00417430">
        <w:rPr>
          <w:rFonts w:ascii="Arial" w:eastAsia="Arial" w:hAnsi="Arial" w:cs="Arial"/>
          <w:color w:val="000000"/>
          <w:sz w:val="24"/>
          <w:szCs w:val="24"/>
        </w:rPr>
        <w:t xml:space="preserve"> </w:t>
      </w:r>
      <w:r>
        <w:rPr>
          <w:rFonts w:ascii="Arial" w:eastAsia="Arial" w:hAnsi="Arial" w:cs="Arial"/>
          <w:color w:val="000000"/>
          <w:sz w:val="24"/>
          <w:szCs w:val="24"/>
        </w:rPr>
        <w:t>and</w:t>
      </w:r>
      <w:r w:rsidR="00417430">
        <w:rPr>
          <w:rFonts w:ascii="Arial" w:eastAsia="Arial" w:hAnsi="Arial" w:cs="Arial"/>
          <w:color w:val="000000"/>
          <w:sz w:val="24"/>
          <w:szCs w:val="24"/>
        </w:rPr>
        <w:t xml:space="preserve"> </w:t>
      </w:r>
      <w:r>
        <w:rPr>
          <w:rFonts w:ascii="Arial" w:eastAsia="Arial" w:hAnsi="Arial" w:cs="Arial"/>
          <w:color w:val="000000"/>
          <w:sz w:val="24"/>
          <w:szCs w:val="24"/>
        </w:rPr>
        <w:t>Others</w:t>
      </w:r>
      <w:r w:rsidR="00417430">
        <w:rPr>
          <w:rFonts w:ascii="Arial" w:eastAsia="Arial" w:hAnsi="Arial" w:cs="Arial"/>
          <w:color w:val="000000"/>
          <w:sz w:val="24"/>
          <w:szCs w:val="24"/>
        </w:rPr>
        <w:t xml:space="preserve"> </w:t>
      </w:r>
      <w:r>
        <w:rPr>
          <w:rFonts w:ascii="Arial" w:eastAsia="Arial" w:hAnsi="Arial" w:cs="Arial"/>
          <w:color w:val="000000"/>
          <w:sz w:val="24"/>
          <w:szCs w:val="24"/>
        </w:rPr>
        <w:t>Medicine.</w:t>
      </w:r>
      <w:r>
        <w:rPr>
          <w:rFonts w:ascii="Arial" w:eastAsia="Arial" w:hAnsi="Arial" w:cs="Arial"/>
          <w:b/>
          <w:color w:val="000000"/>
          <w:sz w:val="24"/>
          <w:szCs w:val="24"/>
        </w:rPr>
        <w:t>The role ofthe</w:t>
      </w:r>
      <w:r w:rsidR="00417430">
        <w:rPr>
          <w:rFonts w:ascii="Arial" w:eastAsia="Arial" w:hAnsi="Arial" w:cs="Arial"/>
          <w:b/>
          <w:color w:val="000000"/>
          <w:sz w:val="24"/>
          <w:szCs w:val="24"/>
        </w:rPr>
        <w:t xml:space="preserve"> </w:t>
      </w:r>
      <w:r>
        <w:rPr>
          <w:rFonts w:ascii="Arial" w:eastAsia="Arial" w:hAnsi="Arial" w:cs="Arial"/>
          <w:b/>
          <w:color w:val="000000"/>
          <w:sz w:val="24"/>
          <w:szCs w:val="24"/>
        </w:rPr>
        <w:t>pharmacist in self-care</w:t>
      </w:r>
      <w:r w:rsidR="00417430">
        <w:rPr>
          <w:rFonts w:ascii="Arial" w:eastAsia="Arial" w:hAnsi="Arial" w:cs="Arial"/>
          <w:b/>
          <w:color w:val="000000"/>
          <w:sz w:val="24"/>
          <w:szCs w:val="24"/>
        </w:rPr>
        <w:t xml:space="preserve"> </w:t>
      </w:r>
      <w:r>
        <w:rPr>
          <w:rFonts w:ascii="Arial" w:eastAsia="Arial" w:hAnsi="Arial" w:cs="Arial"/>
          <w:b/>
          <w:color w:val="000000"/>
          <w:sz w:val="24"/>
          <w:szCs w:val="24"/>
        </w:rPr>
        <w:t>and self-medication</w:t>
      </w:r>
      <w:r>
        <w:rPr>
          <w:rFonts w:ascii="Arial" w:eastAsia="Arial" w:hAnsi="Arial" w:cs="Arial"/>
          <w:color w:val="000000"/>
          <w:sz w:val="24"/>
          <w:szCs w:val="24"/>
        </w:rPr>
        <w:t>. Genebra, 2003.</w:t>
      </w:r>
    </w:p>
    <w:p w14:paraId="77A1FD4A" w14:textId="77777777" w:rsidR="000F141B" w:rsidRDefault="000F141B">
      <w:pPr>
        <w:pBdr>
          <w:top w:val="nil"/>
          <w:left w:val="nil"/>
          <w:bottom w:val="nil"/>
          <w:right w:val="nil"/>
          <w:between w:val="nil"/>
        </w:pBdr>
        <w:spacing w:after="240" w:line="240" w:lineRule="auto"/>
        <w:rPr>
          <w:rFonts w:ascii="Arial" w:eastAsia="Arial" w:hAnsi="Arial" w:cs="Arial"/>
          <w:sz w:val="24"/>
          <w:szCs w:val="24"/>
        </w:rPr>
      </w:pPr>
    </w:p>
    <w:p w14:paraId="1C7EEEA1" w14:textId="77777777" w:rsidR="000F141B" w:rsidRDefault="000F141B">
      <w:pPr>
        <w:pBdr>
          <w:top w:val="nil"/>
          <w:left w:val="nil"/>
          <w:bottom w:val="nil"/>
          <w:right w:val="nil"/>
          <w:between w:val="nil"/>
        </w:pBdr>
        <w:spacing w:after="240" w:line="240" w:lineRule="auto"/>
        <w:rPr>
          <w:rFonts w:ascii="Arial" w:eastAsia="Arial" w:hAnsi="Arial" w:cs="Arial"/>
          <w:b/>
          <w:color w:val="000000"/>
          <w:sz w:val="24"/>
          <w:szCs w:val="24"/>
        </w:rPr>
      </w:pPr>
    </w:p>
    <w:sectPr w:rsidR="000F141B" w:rsidSect="00850613">
      <w:headerReference w:type="default" r:id="rId18"/>
      <w:pgSz w:w="11906" w:h="16838"/>
      <w:pgMar w:top="1560" w:right="1134" w:bottom="1134" w:left="1701" w:header="709" w:footer="709"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203F" w14:textId="77777777" w:rsidR="003F3637" w:rsidRDefault="003F3637">
      <w:pPr>
        <w:spacing w:after="0" w:line="240" w:lineRule="auto"/>
      </w:pPr>
      <w:r>
        <w:separator/>
      </w:r>
    </w:p>
  </w:endnote>
  <w:endnote w:type="continuationSeparator" w:id="0">
    <w:p w14:paraId="36DF879F" w14:textId="77777777" w:rsidR="003F3637" w:rsidRDefault="003F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FAE9" w14:textId="77777777" w:rsidR="003F3637" w:rsidRDefault="003F3637">
      <w:pPr>
        <w:spacing w:after="0" w:line="240" w:lineRule="auto"/>
      </w:pPr>
      <w:r>
        <w:separator/>
      </w:r>
    </w:p>
  </w:footnote>
  <w:footnote w:type="continuationSeparator" w:id="0">
    <w:p w14:paraId="17471670" w14:textId="77777777" w:rsidR="003F3637" w:rsidRDefault="003F3637">
      <w:pPr>
        <w:spacing w:after="0" w:line="240" w:lineRule="auto"/>
      </w:pPr>
      <w:r>
        <w:continuationSeparator/>
      </w:r>
    </w:p>
  </w:footnote>
  <w:footnote w:id="1">
    <w:p w14:paraId="5994D7BA" w14:textId="2FE1AE32" w:rsidR="00F04DBA" w:rsidRPr="000B1C4D" w:rsidRDefault="00F04DBA">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1EFC" w14:textId="77777777" w:rsidR="00F04DBA" w:rsidRDefault="00F04DB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03843"/>
      <w:docPartObj>
        <w:docPartGallery w:val="Page Numbers (Top of Page)"/>
        <w:docPartUnique/>
      </w:docPartObj>
    </w:sdtPr>
    <w:sdtEndPr/>
    <w:sdtContent>
      <w:p w14:paraId="1C58524C" w14:textId="77777777" w:rsidR="00F04DBA" w:rsidRDefault="002C2D38">
        <w:pPr>
          <w:pStyle w:val="Cabealho"/>
          <w:jc w:val="right"/>
        </w:pPr>
        <w:r>
          <w:fldChar w:fldCharType="begin"/>
        </w:r>
        <w:r>
          <w:instrText>PAGE   \* MERGEFORMAT</w:instrText>
        </w:r>
        <w:r>
          <w:fldChar w:fldCharType="separate"/>
        </w:r>
        <w:r w:rsidR="00F04DBA">
          <w:rPr>
            <w:noProof/>
          </w:rPr>
          <w:t>1</w:t>
        </w:r>
        <w:r>
          <w:rPr>
            <w:noProof/>
          </w:rPr>
          <w:fldChar w:fldCharType="end"/>
        </w:r>
      </w:p>
    </w:sdtContent>
  </w:sdt>
  <w:p w14:paraId="0359ED3A" w14:textId="77777777" w:rsidR="00F04DBA" w:rsidRDefault="00F04D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876E" w14:textId="77777777" w:rsidR="00F04DBA" w:rsidRDefault="002C2D38">
    <w:pPr>
      <w:pStyle w:val="Cabealho"/>
      <w:jc w:val="right"/>
    </w:pPr>
    <w:r>
      <w:fldChar w:fldCharType="begin"/>
    </w:r>
    <w:r>
      <w:instrText>PAGE   \* MERGEFORMAT</w:instrText>
    </w:r>
    <w:r>
      <w:fldChar w:fldCharType="separate"/>
    </w:r>
    <w:r w:rsidR="00D45E9C">
      <w:rPr>
        <w:noProof/>
      </w:rPr>
      <w:t>8</w:t>
    </w:r>
    <w:r>
      <w:rPr>
        <w:noProof/>
      </w:rPr>
      <w:fldChar w:fldCharType="end"/>
    </w:r>
  </w:p>
  <w:p w14:paraId="423491E1" w14:textId="77777777" w:rsidR="00F04DBA" w:rsidRDefault="00F04DB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72113"/>
    <w:multiLevelType w:val="hybridMultilevel"/>
    <w:tmpl w:val="B108190A"/>
    <w:lvl w:ilvl="0" w:tplc="1D2A20C0">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7A4608"/>
    <w:multiLevelType w:val="multilevel"/>
    <w:tmpl w:val="FFFFFFFF"/>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301D7927"/>
    <w:multiLevelType w:val="hybridMultilevel"/>
    <w:tmpl w:val="2850D1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CE6D54"/>
    <w:multiLevelType w:val="multilevel"/>
    <w:tmpl w:val="9CFC0C22"/>
    <w:lvl w:ilvl="0">
      <w:start w:val="1"/>
      <w:numFmt w:val="decimal"/>
      <w:lvlText w:val="%1."/>
      <w:lvlJc w:val="left"/>
      <w:pPr>
        <w:ind w:left="720" w:hanging="360"/>
      </w:pPr>
      <w:rPr>
        <w:rFonts w:hint="default"/>
      </w:rPr>
    </w:lvl>
    <w:lvl w:ilvl="1">
      <w:start w:val="1"/>
      <w:numFmt w:val="decimal"/>
      <w:pStyle w:val="Estilo1"/>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141B"/>
    <w:rsid w:val="00035617"/>
    <w:rsid w:val="0004174B"/>
    <w:rsid w:val="00057CD2"/>
    <w:rsid w:val="000926A6"/>
    <w:rsid w:val="000970E2"/>
    <w:rsid w:val="000A1667"/>
    <w:rsid w:val="000B1C4D"/>
    <w:rsid w:val="000B5B71"/>
    <w:rsid w:val="000B6494"/>
    <w:rsid w:val="000C24DF"/>
    <w:rsid w:val="000D3402"/>
    <w:rsid w:val="000F0B35"/>
    <w:rsid w:val="000F141B"/>
    <w:rsid w:val="000F7A36"/>
    <w:rsid w:val="00114ED3"/>
    <w:rsid w:val="001301A3"/>
    <w:rsid w:val="00135B33"/>
    <w:rsid w:val="00140448"/>
    <w:rsid w:val="00174ED4"/>
    <w:rsid w:val="00181DB3"/>
    <w:rsid w:val="00197B8C"/>
    <w:rsid w:val="001A6FFF"/>
    <w:rsid w:val="001B5438"/>
    <w:rsid w:val="001C45F0"/>
    <w:rsid w:val="00234DC9"/>
    <w:rsid w:val="00254655"/>
    <w:rsid w:val="00260C21"/>
    <w:rsid w:val="002700F2"/>
    <w:rsid w:val="002763F5"/>
    <w:rsid w:val="002854A0"/>
    <w:rsid w:val="002B034C"/>
    <w:rsid w:val="002B3C4F"/>
    <w:rsid w:val="002C2D38"/>
    <w:rsid w:val="002C7BCB"/>
    <w:rsid w:val="002D7758"/>
    <w:rsid w:val="002E0A1F"/>
    <w:rsid w:val="00301495"/>
    <w:rsid w:val="003039CB"/>
    <w:rsid w:val="00344AC5"/>
    <w:rsid w:val="00392BFD"/>
    <w:rsid w:val="003A28F7"/>
    <w:rsid w:val="003E0A0C"/>
    <w:rsid w:val="003F3637"/>
    <w:rsid w:val="004143F3"/>
    <w:rsid w:val="00417430"/>
    <w:rsid w:val="0042563A"/>
    <w:rsid w:val="00454E78"/>
    <w:rsid w:val="004560E1"/>
    <w:rsid w:val="004873BC"/>
    <w:rsid w:val="00487ED9"/>
    <w:rsid w:val="00490058"/>
    <w:rsid w:val="004A3E28"/>
    <w:rsid w:val="004A57B1"/>
    <w:rsid w:val="004B0271"/>
    <w:rsid w:val="004B60E8"/>
    <w:rsid w:val="004E39E1"/>
    <w:rsid w:val="004E55A5"/>
    <w:rsid w:val="005376D4"/>
    <w:rsid w:val="00576396"/>
    <w:rsid w:val="005A7BDF"/>
    <w:rsid w:val="005C0679"/>
    <w:rsid w:val="005D57B7"/>
    <w:rsid w:val="0062367C"/>
    <w:rsid w:val="00634740"/>
    <w:rsid w:val="00635C0C"/>
    <w:rsid w:val="006575CE"/>
    <w:rsid w:val="0067126E"/>
    <w:rsid w:val="00672EBA"/>
    <w:rsid w:val="006C0B87"/>
    <w:rsid w:val="006D3460"/>
    <w:rsid w:val="006E7E6F"/>
    <w:rsid w:val="00702EA3"/>
    <w:rsid w:val="00705D83"/>
    <w:rsid w:val="0071304A"/>
    <w:rsid w:val="007656CF"/>
    <w:rsid w:val="00776515"/>
    <w:rsid w:val="007B3C48"/>
    <w:rsid w:val="007E23C6"/>
    <w:rsid w:val="007E66AB"/>
    <w:rsid w:val="00813FC1"/>
    <w:rsid w:val="00821707"/>
    <w:rsid w:val="00834F93"/>
    <w:rsid w:val="00850613"/>
    <w:rsid w:val="008579CD"/>
    <w:rsid w:val="00873CCD"/>
    <w:rsid w:val="008A6CD8"/>
    <w:rsid w:val="008B6AF7"/>
    <w:rsid w:val="008D09C4"/>
    <w:rsid w:val="008D78C2"/>
    <w:rsid w:val="008D7FA9"/>
    <w:rsid w:val="00946632"/>
    <w:rsid w:val="00961C19"/>
    <w:rsid w:val="00964FD3"/>
    <w:rsid w:val="00976D36"/>
    <w:rsid w:val="00977114"/>
    <w:rsid w:val="00986730"/>
    <w:rsid w:val="009B15FD"/>
    <w:rsid w:val="009C2F26"/>
    <w:rsid w:val="009C3968"/>
    <w:rsid w:val="009C7AD8"/>
    <w:rsid w:val="00A20887"/>
    <w:rsid w:val="00A43C36"/>
    <w:rsid w:val="00A53632"/>
    <w:rsid w:val="00AD4FA7"/>
    <w:rsid w:val="00AD5A74"/>
    <w:rsid w:val="00AF2A95"/>
    <w:rsid w:val="00AF7015"/>
    <w:rsid w:val="00B106EE"/>
    <w:rsid w:val="00B327A7"/>
    <w:rsid w:val="00B35143"/>
    <w:rsid w:val="00B40D11"/>
    <w:rsid w:val="00B55B22"/>
    <w:rsid w:val="00B804EC"/>
    <w:rsid w:val="00BC2DA4"/>
    <w:rsid w:val="00BD2115"/>
    <w:rsid w:val="00BE0435"/>
    <w:rsid w:val="00C31813"/>
    <w:rsid w:val="00C33FB4"/>
    <w:rsid w:val="00C35206"/>
    <w:rsid w:val="00C3640D"/>
    <w:rsid w:val="00C4102D"/>
    <w:rsid w:val="00C451DA"/>
    <w:rsid w:val="00C74190"/>
    <w:rsid w:val="00CA46CB"/>
    <w:rsid w:val="00CB53D5"/>
    <w:rsid w:val="00CF4267"/>
    <w:rsid w:val="00D11A14"/>
    <w:rsid w:val="00D142DB"/>
    <w:rsid w:val="00D16437"/>
    <w:rsid w:val="00D35C28"/>
    <w:rsid w:val="00D45E9C"/>
    <w:rsid w:val="00D55B5F"/>
    <w:rsid w:val="00D56B07"/>
    <w:rsid w:val="00D700B0"/>
    <w:rsid w:val="00DA71FA"/>
    <w:rsid w:val="00DC1B12"/>
    <w:rsid w:val="00DC2912"/>
    <w:rsid w:val="00DE08F1"/>
    <w:rsid w:val="00E07DA2"/>
    <w:rsid w:val="00E14B64"/>
    <w:rsid w:val="00E201EC"/>
    <w:rsid w:val="00E33984"/>
    <w:rsid w:val="00E34D05"/>
    <w:rsid w:val="00E436EA"/>
    <w:rsid w:val="00E646B5"/>
    <w:rsid w:val="00E73FCD"/>
    <w:rsid w:val="00E82C03"/>
    <w:rsid w:val="00E87A6D"/>
    <w:rsid w:val="00EC27D0"/>
    <w:rsid w:val="00EC6A30"/>
    <w:rsid w:val="00ED13FB"/>
    <w:rsid w:val="00F04DBA"/>
    <w:rsid w:val="00F52CC4"/>
    <w:rsid w:val="00F557EE"/>
    <w:rsid w:val="00F76C7F"/>
    <w:rsid w:val="00F84C7E"/>
    <w:rsid w:val="00F94B6E"/>
    <w:rsid w:val="00F967AA"/>
    <w:rsid w:val="00FC02F7"/>
    <w:rsid w:val="00FC71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C4A1846"/>
  <w15:docId w15:val="{46FD5990-07D9-466C-BF4F-F6D0BF88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D8"/>
  </w:style>
  <w:style w:type="paragraph" w:styleId="Ttulo1">
    <w:name w:val="heading 1"/>
    <w:basedOn w:val="Normal"/>
    <w:next w:val="Normal"/>
    <w:uiPriority w:val="9"/>
    <w:qFormat/>
    <w:rsid w:val="009C7AD8"/>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rsid w:val="009C7AD8"/>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rsid w:val="009C7AD8"/>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rsid w:val="009C7AD8"/>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rsid w:val="009C7AD8"/>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rsid w:val="009C7AD8"/>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C7AD8"/>
    <w:tblPr>
      <w:tblCellMar>
        <w:top w:w="0" w:type="dxa"/>
        <w:left w:w="0" w:type="dxa"/>
        <w:bottom w:w="0" w:type="dxa"/>
        <w:right w:w="0" w:type="dxa"/>
      </w:tblCellMar>
    </w:tblPr>
  </w:style>
  <w:style w:type="paragraph" w:styleId="Ttulo">
    <w:name w:val="Title"/>
    <w:basedOn w:val="Normal"/>
    <w:next w:val="Normal"/>
    <w:uiPriority w:val="10"/>
    <w:qFormat/>
    <w:rsid w:val="009C7AD8"/>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rsid w:val="009C7A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C7AD8"/>
    <w:tblPr>
      <w:tblStyleRowBandSize w:val="1"/>
      <w:tblStyleColBandSize w:val="1"/>
      <w:tblCellMar>
        <w:top w:w="100" w:type="dxa"/>
        <w:left w:w="100" w:type="dxa"/>
        <w:bottom w:w="100" w:type="dxa"/>
        <w:right w:w="100" w:type="dxa"/>
      </w:tblCellMar>
    </w:tblPr>
  </w:style>
  <w:style w:type="table" w:customStyle="1" w:styleId="a0">
    <w:basedOn w:val="TableNormal"/>
    <w:rsid w:val="009C7AD8"/>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DA71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71FA"/>
  </w:style>
  <w:style w:type="paragraph" w:styleId="Rodap">
    <w:name w:val="footer"/>
    <w:basedOn w:val="Normal"/>
    <w:link w:val="RodapChar"/>
    <w:uiPriority w:val="99"/>
    <w:unhideWhenUsed/>
    <w:rsid w:val="00DA71FA"/>
    <w:pPr>
      <w:tabs>
        <w:tab w:val="center" w:pos="4252"/>
        <w:tab w:val="right" w:pos="8504"/>
      </w:tabs>
      <w:spacing w:after="0" w:line="240" w:lineRule="auto"/>
    </w:pPr>
  </w:style>
  <w:style w:type="character" w:customStyle="1" w:styleId="RodapChar">
    <w:name w:val="Rodapé Char"/>
    <w:basedOn w:val="Fontepargpadro"/>
    <w:link w:val="Rodap"/>
    <w:uiPriority w:val="99"/>
    <w:rsid w:val="00DA71FA"/>
  </w:style>
  <w:style w:type="paragraph" w:styleId="Textodenotaderodap">
    <w:name w:val="footnote text"/>
    <w:basedOn w:val="Normal"/>
    <w:link w:val="TextodenotaderodapChar"/>
    <w:uiPriority w:val="99"/>
    <w:semiHidden/>
    <w:unhideWhenUsed/>
    <w:rsid w:val="00DA71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71FA"/>
    <w:rPr>
      <w:sz w:val="20"/>
      <w:szCs w:val="20"/>
    </w:rPr>
  </w:style>
  <w:style w:type="character" w:styleId="Refdenotaderodap">
    <w:name w:val="footnote reference"/>
    <w:basedOn w:val="Fontepargpadro"/>
    <w:uiPriority w:val="99"/>
    <w:semiHidden/>
    <w:unhideWhenUsed/>
    <w:rsid w:val="00DA71FA"/>
    <w:rPr>
      <w:vertAlign w:val="superscript"/>
    </w:rPr>
  </w:style>
  <w:style w:type="paragraph" w:styleId="Pr-formataoHTML">
    <w:name w:val="HTML Preformatted"/>
    <w:basedOn w:val="Normal"/>
    <w:link w:val="Pr-formataoHTMLChar"/>
    <w:uiPriority w:val="99"/>
    <w:unhideWhenUsed/>
    <w:rsid w:val="00FC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C02F7"/>
    <w:rPr>
      <w:rFonts w:ascii="Courier New" w:eastAsia="Times New Roman" w:hAnsi="Courier New" w:cs="Courier New"/>
      <w:sz w:val="20"/>
      <w:szCs w:val="20"/>
    </w:rPr>
  </w:style>
  <w:style w:type="paragraph" w:styleId="Textodenotadefim">
    <w:name w:val="endnote text"/>
    <w:basedOn w:val="Normal"/>
    <w:link w:val="TextodenotadefimChar"/>
    <w:uiPriority w:val="99"/>
    <w:semiHidden/>
    <w:unhideWhenUsed/>
    <w:rsid w:val="000B1C4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B1C4D"/>
    <w:rPr>
      <w:sz w:val="20"/>
      <w:szCs w:val="20"/>
    </w:rPr>
  </w:style>
  <w:style w:type="character" w:styleId="Refdenotadefim">
    <w:name w:val="endnote reference"/>
    <w:basedOn w:val="Fontepargpadro"/>
    <w:uiPriority w:val="99"/>
    <w:semiHidden/>
    <w:unhideWhenUsed/>
    <w:rsid w:val="000B1C4D"/>
    <w:rPr>
      <w:vertAlign w:val="superscript"/>
    </w:rPr>
  </w:style>
  <w:style w:type="paragraph" w:styleId="CabealhodoSumrio">
    <w:name w:val="TOC Heading"/>
    <w:basedOn w:val="Ttulo1"/>
    <w:next w:val="Normal"/>
    <w:uiPriority w:val="39"/>
    <w:unhideWhenUsed/>
    <w:qFormat/>
    <w:rsid w:val="00114ED3"/>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114ED3"/>
    <w:pPr>
      <w:spacing w:before="360" w:after="0"/>
    </w:pPr>
    <w:rPr>
      <w:rFonts w:asciiTheme="majorHAnsi" w:hAnsiTheme="majorHAnsi"/>
      <w:b/>
      <w:bCs/>
      <w:caps/>
      <w:sz w:val="24"/>
      <w:szCs w:val="24"/>
    </w:rPr>
  </w:style>
  <w:style w:type="character" w:styleId="Hyperlink">
    <w:name w:val="Hyperlink"/>
    <w:basedOn w:val="Fontepargpadro"/>
    <w:uiPriority w:val="99"/>
    <w:unhideWhenUsed/>
    <w:rsid w:val="00114ED3"/>
    <w:rPr>
      <w:color w:val="0000FF" w:themeColor="hyperlink"/>
      <w:u w:val="single"/>
    </w:rPr>
  </w:style>
  <w:style w:type="paragraph" w:styleId="SemEspaamento">
    <w:name w:val="No Spacing"/>
    <w:link w:val="SemEspaamentoChar"/>
    <w:uiPriority w:val="1"/>
    <w:qFormat/>
    <w:rsid w:val="00114ED3"/>
    <w:pPr>
      <w:spacing w:after="0" w:line="240" w:lineRule="auto"/>
    </w:pPr>
  </w:style>
  <w:style w:type="paragraph" w:customStyle="1" w:styleId="Estilo1">
    <w:name w:val="Estilo1"/>
    <w:basedOn w:val="SemEspaamento"/>
    <w:link w:val="Estilo1Char"/>
    <w:autoRedefine/>
    <w:qFormat/>
    <w:rsid w:val="00114ED3"/>
    <w:pPr>
      <w:numPr>
        <w:ilvl w:val="1"/>
        <w:numId w:val="3"/>
      </w:numPr>
    </w:pPr>
    <w:rPr>
      <w:rFonts w:ascii="Arial" w:hAnsi="Arial"/>
      <w:b/>
      <w:sz w:val="24"/>
    </w:rPr>
  </w:style>
  <w:style w:type="character" w:customStyle="1" w:styleId="SemEspaamentoChar">
    <w:name w:val="Sem Espaçamento Char"/>
    <w:basedOn w:val="Fontepargpadro"/>
    <w:link w:val="SemEspaamento"/>
    <w:uiPriority w:val="1"/>
    <w:rsid w:val="00114ED3"/>
  </w:style>
  <w:style w:type="character" w:customStyle="1" w:styleId="Estilo1Char">
    <w:name w:val="Estilo1 Char"/>
    <w:basedOn w:val="SemEspaamentoChar"/>
    <w:link w:val="Estilo1"/>
    <w:rsid w:val="00114ED3"/>
    <w:rPr>
      <w:rFonts w:ascii="Arial" w:hAnsi="Arial"/>
      <w:b/>
      <w:sz w:val="24"/>
    </w:rPr>
  </w:style>
  <w:style w:type="paragraph" w:styleId="Textodebalo">
    <w:name w:val="Balloon Text"/>
    <w:basedOn w:val="Normal"/>
    <w:link w:val="TextodebaloChar"/>
    <w:uiPriority w:val="99"/>
    <w:semiHidden/>
    <w:unhideWhenUsed/>
    <w:rsid w:val="000926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26A6"/>
    <w:rPr>
      <w:rFonts w:ascii="Tahoma" w:hAnsi="Tahoma" w:cs="Tahoma"/>
      <w:sz w:val="16"/>
      <w:szCs w:val="16"/>
    </w:rPr>
  </w:style>
  <w:style w:type="character" w:styleId="Forte">
    <w:name w:val="Strong"/>
    <w:basedOn w:val="Fontepargpadro"/>
    <w:uiPriority w:val="22"/>
    <w:qFormat/>
    <w:rsid w:val="007656CF"/>
    <w:rPr>
      <w:b/>
      <w:bCs/>
    </w:rPr>
  </w:style>
  <w:style w:type="paragraph" w:styleId="Sumrio2">
    <w:name w:val="toc 2"/>
    <w:basedOn w:val="Normal"/>
    <w:next w:val="Normal"/>
    <w:autoRedefine/>
    <w:uiPriority w:val="39"/>
    <w:unhideWhenUsed/>
    <w:rsid w:val="001A6FFF"/>
    <w:pPr>
      <w:spacing w:before="240" w:after="0"/>
    </w:pPr>
    <w:rPr>
      <w:rFonts w:asciiTheme="minorHAnsi" w:hAnsiTheme="minorHAnsi"/>
      <w:b/>
      <w:bCs/>
      <w:sz w:val="20"/>
      <w:szCs w:val="20"/>
    </w:rPr>
  </w:style>
  <w:style w:type="paragraph" w:styleId="Sumrio3">
    <w:name w:val="toc 3"/>
    <w:basedOn w:val="Normal"/>
    <w:next w:val="Normal"/>
    <w:autoRedefine/>
    <w:uiPriority w:val="39"/>
    <w:unhideWhenUsed/>
    <w:rsid w:val="00DC1B12"/>
    <w:pPr>
      <w:spacing w:after="0"/>
      <w:ind w:left="220"/>
    </w:pPr>
    <w:rPr>
      <w:rFonts w:asciiTheme="minorHAnsi" w:hAnsiTheme="minorHAnsi"/>
      <w:sz w:val="20"/>
      <w:szCs w:val="20"/>
    </w:rPr>
  </w:style>
  <w:style w:type="paragraph" w:styleId="Sumrio4">
    <w:name w:val="toc 4"/>
    <w:basedOn w:val="Normal"/>
    <w:next w:val="Normal"/>
    <w:autoRedefine/>
    <w:uiPriority w:val="39"/>
    <w:unhideWhenUsed/>
    <w:rsid w:val="00DC1B12"/>
    <w:pPr>
      <w:spacing w:after="0"/>
      <w:ind w:left="440"/>
    </w:pPr>
    <w:rPr>
      <w:rFonts w:asciiTheme="minorHAnsi" w:hAnsiTheme="minorHAnsi"/>
      <w:sz w:val="20"/>
      <w:szCs w:val="20"/>
    </w:rPr>
  </w:style>
  <w:style w:type="paragraph" w:styleId="Sumrio5">
    <w:name w:val="toc 5"/>
    <w:basedOn w:val="Normal"/>
    <w:next w:val="Normal"/>
    <w:autoRedefine/>
    <w:uiPriority w:val="39"/>
    <w:unhideWhenUsed/>
    <w:rsid w:val="00DC1B12"/>
    <w:pPr>
      <w:spacing w:after="0"/>
      <w:ind w:left="660"/>
    </w:pPr>
    <w:rPr>
      <w:rFonts w:asciiTheme="minorHAnsi" w:hAnsiTheme="minorHAnsi"/>
      <w:sz w:val="20"/>
      <w:szCs w:val="20"/>
    </w:rPr>
  </w:style>
  <w:style w:type="paragraph" w:styleId="Sumrio6">
    <w:name w:val="toc 6"/>
    <w:basedOn w:val="Normal"/>
    <w:next w:val="Normal"/>
    <w:autoRedefine/>
    <w:uiPriority w:val="39"/>
    <w:unhideWhenUsed/>
    <w:rsid w:val="00DC1B12"/>
    <w:pPr>
      <w:spacing w:after="0"/>
      <w:ind w:left="880"/>
    </w:pPr>
    <w:rPr>
      <w:rFonts w:asciiTheme="minorHAnsi" w:hAnsiTheme="minorHAnsi"/>
      <w:sz w:val="20"/>
      <w:szCs w:val="20"/>
    </w:rPr>
  </w:style>
  <w:style w:type="paragraph" w:styleId="Sumrio7">
    <w:name w:val="toc 7"/>
    <w:basedOn w:val="Normal"/>
    <w:next w:val="Normal"/>
    <w:autoRedefine/>
    <w:uiPriority w:val="39"/>
    <w:unhideWhenUsed/>
    <w:rsid w:val="00DC1B12"/>
    <w:pPr>
      <w:spacing w:after="0"/>
      <w:ind w:left="1100"/>
    </w:pPr>
    <w:rPr>
      <w:rFonts w:asciiTheme="minorHAnsi" w:hAnsiTheme="minorHAnsi"/>
      <w:sz w:val="20"/>
      <w:szCs w:val="20"/>
    </w:rPr>
  </w:style>
  <w:style w:type="paragraph" w:styleId="Sumrio8">
    <w:name w:val="toc 8"/>
    <w:basedOn w:val="Normal"/>
    <w:next w:val="Normal"/>
    <w:autoRedefine/>
    <w:uiPriority w:val="39"/>
    <w:unhideWhenUsed/>
    <w:rsid w:val="00DC1B12"/>
    <w:pPr>
      <w:spacing w:after="0"/>
      <w:ind w:left="1320"/>
    </w:pPr>
    <w:rPr>
      <w:rFonts w:asciiTheme="minorHAnsi" w:hAnsiTheme="minorHAnsi"/>
      <w:sz w:val="20"/>
      <w:szCs w:val="20"/>
    </w:rPr>
  </w:style>
  <w:style w:type="paragraph" w:styleId="Sumrio9">
    <w:name w:val="toc 9"/>
    <w:basedOn w:val="Normal"/>
    <w:next w:val="Normal"/>
    <w:autoRedefine/>
    <w:uiPriority w:val="39"/>
    <w:unhideWhenUsed/>
    <w:rsid w:val="00DC1B12"/>
    <w:pPr>
      <w:spacing w:after="0"/>
      <w:ind w:left="1540"/>
    </w:pPr>
    <w:rPr>
      <w:rFonts w:asciiTheme="minorHAnsi" w:hAnsiTheme="minorHAnsi"/>
      <w:sz w:val="20"/>
      <w:szCs w:val="20"/>
    </w:rPr>
  </w:style>
  <w:style w:type="paragraph" w:styleId="PargrafodaLista">
    <w:name w:val="List Paragraph"/>
    <w:basedOn w:val="Normal"/>
    <w:uiPriority w:val="34"/>
    <w:qFormat/>
    <w:rsid w:val="0070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7116">
      <w:bodyDiv w:val="1"/>
      <w:marLeft w:val="0"/>
      <w:marRight w:val="0"/>
      <w:marTop w:val="0"/>
      <w:marBottom w:val="0"/>
      <w:divBdr>
        <w:top w:val="none" w:sz="0" w:space="0" w:color="auto"/>
        <w:left w:val="none" w:sz="0" w:space="0" w:color="auto"/>
        <w:bottom w:val="none" w:sz="0" w:space="0" w:color="auto"/>
        <w:right w:val="none" w:sz="0" w:space="0" w:color="auto"/>
      </w:divBdr>
    </w:div>
    <w:div w:id="607542281">
      <w:bodyDiv w:val="1"/>
      <w:marLeft w:val="0"/>
      <w:marRight w:val="0"/>
      <w:marTop w:val="0"/>
      <w:marBottom w:val="0"/>
      <w:divBdr>
        <w:top w:val="none" w:sz="0" w:space="0" w:color="auto"/>
        <w:left w:val="none" w:sz="0" w:space="0" w:color="auto"/>
        <w:bottom w:val="none" w:sz="0" w:space="0" w:color="auto"/>
        <w:right w:val="none" w:sz="0" w:space="0" w:color="auto"/>
      </w:divBdr>
    </w:div>
    <w:div w:id="743988922">
      <w:bodyDiv w:val="1"/>
      <w:marLeft w:val="0"/>
      <w:marRight w:val="0"/>
      <w:marTop w:val="0"/>
      <w:marBottom w:val="0"/>
      <w:divBdr>
        <w:top w:val="none" w:sz="0" w:space="0" w:color="auto"/>
        <w:left w:val="none" w:sz="0" w:space="0" w:color="auto"/>
        <w:bottom w:val="none" w:sz="0" w:space="0" w:color="auto"/>
        <w:right w:val="none" w:sz="0" w:space="0" w:color="auto"/>
      </w:divBdr>
    </w:div>
    <w:div w:id="921254514">
      <w:bodyDiv w:val="1"/>
      <w:marLeft w:val="0"/>
      <w:marRight w:val="0"/>
      <w:marTop w:val="0"/>
      <w:marBottom w:val="0"/>
      <w:divBdr>
        <w:top w:val="none" w:sz="0" w:space="0" w:color="auto"/>
        <w:left w:val="none" w:sz="0" w:space="0" w:color="auto"/>
        <w:bottom w:val="none" w:sz="0" w:space="0" w:color="auto"/>
        <w:right w:val="none" w:sz="0" w:space="0" w:color="auto"/>
      </w:divBdr>
    </w:div>
    <w:div w:id="1027288687">
      <w:bodyDiv w:val="1"/>
      <w:marLeft w:val="0"/>
      <w:marRight w:val="0"/>
      <w:marTop w:val="0"/>
      <w:marBottom w:val="0"/>
      <w:divBdr>
        <w:top w:val="none" w:sz="0" w:space="0" w:color="auto"/>
        <w:left w:val="none" w:sz="0" w:space="0" w:color="auto"/>
        <w:bottom w:val="none" w:sz="0" w:space="0" w:color="auto"/>
        <w:right w:val="none" w:sz="0" w:space="0" w:color="auto"/>
      </w:divBdr>
    </w:div>
    <w:div w:id="185560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farma.org.br/public/files/biblioteca/interfarma-5C-s-2019-guide-interfarma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10.388-2020?OpenDocument" TargetMode="External"/><Relationship Id="rId17" Type="http://schemas.openxmlformats.org/officeDocument/2006/relationships/hyperlink" Target="https://www.oeco.org.br/colunas/colunistas-convidados/medicamentos-e-meio-ambiente-solucoes-individuais-problemas-coletivos/" TargetMode="External"/><Relationship Id="rId2" Type="http://schemas.openxmlformats.org/officeDocument/2006/relationships/numbering" Target="numbering.xml"/><Relationship Id="rId16" Type="http://schemas.openxmlformats.org/officeDocument/2006/relationships/hyperlink" Target="https://www.oeco.org.br/colunas/colunistas-convidados/medicamentos-e-meio-ambiente-solucoes-individuais-problemas-coletiv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10.388-2020?OpenDocument" TargetMode="External"/><Relationship Id="rId5" Type="http://schemas.openxmlformats.org/officeDocument/2006/relationships/webSettings" Target="webSettings.xml"/><Relationship Id="rId15" Type="http://schemas.openxmlformats.org/officeDocument/2006/relationships/hyperlink" Target="http://www.who.int/mediacentre/factsheets/fs338/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ebrafar.com.br/a-febrafar/(rodap%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3FB3-7B5D-4E08-B911-3B825360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15</Pages>
  <Words>4113</Words>
  <Characters>22213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SEBRAE</cp:lastModifiedBy>
  <cp:revision>136</cp:revision>
  <dcterms:created xsi:type="dcterms:W3CDTF">2020-12-02T07:52:00Z</dcterms:created>
  <dcterms:modified xsi:type="dcterms:W3CDTF">2021-02-10T17:41:00Z</dcterms:modified>
</cp:coreProperties>
</file>