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3E33" w:rsidRDefault="00CC3E33" w:rsidP="00E46B4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C3E33">
        <w:rPr>
          <w:rFonts w:ascii="Times New Roman" w:hAnsi="Times New Roman" w:cs="Times New Roman"/>
          <w:b/>
          <w:noProof/>
          <w:sz w:val="28"/>
          <w:szCs w:val="28"/>
          <w:lang w:eastAsia="pt-BR"/>
        </w:rPr>
        <w:t>RESULTADO F</w:t>
      </w:r>
      <w:r w:rsidRPr="00CC3E33">
        <w:rPr>
          <w:rFonts w:ascii="Times New Roman" w:hAnsi="Times New Roman" w:cs="Times New Roman"/>
          <w:b/>
          <w:sz w:val="28"/>
          <w:szCs w:val="28"/>
        </w:rPr>
        <w:t>INAL – PIIC 202</w:t>
      </w:r>
      <w:r w:rsidR="00EC0166">
        <w:rPr>
          <w:rFonts w:ascii="Times New Roman" w:hAnsi="Times New Roman" w:cs="Times New Roman"/>
          <w:b/>
          <w:sz w:val="28"/>
          <w:szCs w:val="28"/>
        </w:rPr>
        <w:t>4</w:t>
      </w:r>
      <w:r w:rsidRPr="00CC3E33">
        <w:rPr>
          <w:rFonts w:ascii="Times New Roman" w:hAnsi="Times New Roman" w:cs="Times New Roman"/>
          <w:b/>
          <w:sz w:val="28"/>
          <w:szCs w:val="28"/>
        </w:rPr>
        <w:t>/</w:t>
      </w:r>
      <w:r w:rsidR="00EC0166">
        <w:rPr>
          <w:rFonts w:ascii="Times New Roman" w:hAnsi="Times New Roman" w:cs="Times New Roman"/>
          <w:b/>
          <w:sz w:val="28"/>
          <w:szCs w:val="28"/>
        </w:rPr>
        <w:t>1</w:t>
      </w:r>
    </w:p>
    <w:p w:rsidR="00E46B4C" w:rsidRDefault="00E46B4C" w:rsidP="00E46B4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2BBF" w:rsidRPr="00A12BBF" w:rsidRDefault="00A12BBF">
      <w:pPr>
        <w:rPr>
          <w:b/>
        </w:rPr>
      </w:pPr>
      <w:r w:rsidRPr="00CC3E33">
        <w:rPr>
          <w:rFonts w:ascii="Times New Roman" w:hAnsi="Times New Roman" w:cs="Times New Roman"/>
          <w:b/>
          <w:sz w:val="28"/>
          <w:szCs w:val="28"/>
        </w:rPr>
        <w:t>Relação de aprovados</w:t>
      </w:r>
      <w:r w:rsidR="00CC3E33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Style w:val="Tabelacomgrade"/>
        <w:tblW w:w="14170" w:type="dxa"/>
        <w:tblLook w:val="04A0" w:firstRow="1" w:lastRow="0" w:firstColumn="1" w:lastColumn="0" w:noHBand="0" w:noVBand="1"/>
      </w:tblPr>
      <w:tblGrid>
        <w:gridCol w:w="3195"/>
        <w:gridCol w:w="2997"/>
        <w:gridCol w:w="2308"/>
        <w:gridCol w:w="5670"/>
      </w:tblGrid>
      <w:tr w:rsidR="00A12BBF" w:rsidRPr="00CC3E33" w:rsidTr="000378B9">
        <w:tc>
          <w:tcPr>
            <w:tcW w:w="3195" w:type="dxa"/>
          </w:tcPr>
          <w:p w:rsidR="00A12BBF" w:rsidRPr="00CC3E33" w:rsidRDefault="00A12BBF" w:rsidP="00A12B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b/>
                <w:sz w:val="24"/>
                <w:szCs w:val="24"/>
              </w:rPr>
              <w:t>Acadêmico</w:t>
            </w:r>
          </w:p>
        </w:tc>
        <w:tc>
          <w:tcPr>
            <w:tcW w:w="2997" w:type="dxa"/>
          </w:tcPr>
          <w:p w:rsidR="00A12BBF" w:rsidRPr="00CC3E33" w:rsidRDefault="00A12BBF" w:rsidP="00A12B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b/>
                <w:sz w:val="24"/>
                <w:szCs w:val="24"/>
              </w:rPr>
              <w:t>Orientador</w:t>
            </w:r>
          </w:p>
        </w:tc>
        <w:tc>
          <w:tcPr>
            <w:tcW w:w="2308" w:type="dxa"/>
          </w:tcPr>
          <w:p w:rsidR="00A12BBF" w:rsidRPr="00CC3E33" w:rsidRDefault="00A12BBF" w:rsidP="00A12B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b/>
                <w:sz w:val="24"/>
                <w:szCs w:val="24"/>
              </w:rPr>
              <w:t>Curso</w:t>
            </w:r>
          </w:p>
        </w:tc>
        <w:tc>
          <w:tcPr>
            <w:tcW w:w="5670" w:type="dxa"/>
          </w:tcPr>
          <w:p w:rsidR="00A12BBF" w:rsidRPr="00CC3E33" w:rsidRDefault="00A12BBF" w:rsidP="00A12BB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b/>
                <w:sz w:val="24"/>
                <w:szCs w:val="24"/>
              </w:rPr>
              <w:t>Linha de pesquisa</w:t>
            </w:r>
          </w:p>
        </w:tc>
      </w:tr>
      <w:tr w:rsidR="00CC3E33" w:rsidRPr="00CC3E33" w:rsidTr="000378B9">
        <w:tc>
          <w:tcPr>
            <w:tcW w:w="3195" w:type="dxa"/>
          </w:tcPr>
          <w:p w:rsidR="00CC3E33" w:rsidRPr="000378B9" w:rsidRDefault="00C50A1E" w:rsidP="000378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Pedro Henrique Dias Lemes</w:t>
            </w:r>
          </w:p>
        </w:tc>
        <w:tc>
          <w:tcPr>
            <w:tcW w:w="2997" w:type="dxa"/>
          </w:tcPr>
          <w:p w:rsidR="00CC3E33" w:rsidRPr="00CC3E33" w:rsidRDefault="00C50A1E" w:rsidP="00C50A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</w:t>
            </w:r>
            <w:r w:rsidR="00CC3E33" w:rsidRPr="00CC3E3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Leonardo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Izidorio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Cardoso Filho</w:t>
            </w:r>
          </w:p>
        </w:tc>
        <w:tc>
          <w:tcPr>
            <w:tcW w:w="2308" w:type="dxa"/>
          </w:tcPr>
          <w:p w:rsidR="00CC3E33" w:rsidRPr="00CC3E33" w:rsidRDefault="00D529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Biomedicina</w:t>
            </w:r>
          </w:p>
        </w:tc>
        <w:tc>
          <w:tcPr>
            <w:tcW w:w="5670" w:type="dxa"/>
          </w:tcPr>
          <w:p w:rsidR="00CC3E33" w:rsidRPr="00CC3E33" w:rsidRDefault="00C50A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Epidemiologia e saúde pública</w:t>
            </w:r>
          </w:p>
        </w:tc>
      </w:tr>
      <w:tr w:rsidR="00EC0166" w:rsidRPr="00CC3E33" w:rsidTr="000378B9">
        <w:tc>
          <w:tcPr>
            <w:tcW w:w="3195" w:type="dxa"/>
          </w:tcPr>
          <w:p w:rsidR="00EC0166" w:rsidRPr="000378B9" w:rsidRDefault="00EC0166" w:rsidP="00EC01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0A1E">
              <w:rPr>
                <w:rFonts w:ascii="Times New Roman" w:hAnsi="Times New Roman" w:cs="Times New Roman"/>
                <w:sz w:val="24"/>
                <w:szCs w:val="24"/>
              </w:rPr>
              <w:t>Anna Lara Lemes Nogueira</w:t>
            </w:r>
          </w:p>
        </w:tc>
        <w:tc>
          <w:tcPr>
            <w:tcW w:w="2997" w:type="dxa"/>
          </w:tcPr>
          <w:p w:rsidR="00EC0166" w:rsidRPr="00CC3E33" w:rsidRDefault="00EC0166" w:rsidP="00EC01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Me. Felipe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Noleto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 Paiva</w:t>
            </w:r>
          </w:p>
        </w:tc>
        <w:tc>
          <w:tcPr>
            <w:tcW w:w="2308" w:type="dxa"/>
          </w:tcPr>
          <w:p w:rsidR="00EC0166" w:rsidRPr="00CC3E33" w:rsidRDefault="00EC0166" w:rsidP="00EC01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Medicina Veterinária</w:t>
            </w:r>
          </w:p>
        </w:tc>
        <w:tc>
          <w:tcPr>
            <w:tcW w:w="5670" w:type="dxa"/>
          </w:tcPr>
          <w:p w:rsidR="00EC0166" w:rsidRPr="00CC3E33" w:rsidRDefault="00EC0166" w:rsidP="00EC01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166">
              <w:rPr>
                <w:rFonts w:ascii="Times New Roman" w:hAnsi="Times New Roman" w:cs="Times New Roman"/>
                <w:sz w:val="24"/>
                <w:szCs w:val="24"/>
              </w:rPr>
              <w:t>Clínica e cirurgia veterinárias</w:t>
            </w:r>
          </w:p>
        </w:tc>
      </w:tr>
      <w:tr w:rsidR="00EC0166" w:rsidRPr="00CC3E33" w:rsidTr="000378B9">
        <w:tc>
          <w:tcPr>
            <w:tcW w:w="3195" w:type="dxa"/>
          </w:tcPr>
          <w:p w:rsidR="00EC0166" w:rsidRPr="00D52999" w:rsidRDefault="00EC0166" w:rsidP="00EC01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0A1E">
              <w:rPr>
                <w:rFonts w:ascii="Times New Roman" w:hAnsi="Times New Roman" w:cs="Times New Roman"/>
                <w:sz w:val="24"/>
                <w:szCs w:val="24"/>
              </w:rPr>
              <w:t>Ianny</w:t>
            </w:r>
            <w:proofErr w:type="spellEnd"/>
            <w:r w:rsidRPr="00C50A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A1E">
              <w:rPr>
                <w:rFonts w:ascii="Times New Roman" w:hAnsi="Times New Roman" w:cs="Times New Roman"/>
                <w:sz w:val="24"/>
                <w:szCs w:val="24"/>
              </w:rPr>
              <w:t>Keezhy</w:t>
            </w:r>
            <w:proofErr w:type="spellEnd"/>
            <w:r w:rsidRPr="00C50A1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50A1E">
              <w:rPr>
                <w:rFonts w:ascii="Times New Roman" w:hAnsi="Times New Roman" w:cs="Times New Roman"/>
                <w:sz w:val="24"/>
                <w:szCs w:val="24"/>
              </w:rPr>
              <w:t>Barini</w:t>
            </w:r>
            <w:proofErr w:type="spellEnd"/>
            <w:r w:rsidRPr="00C50A1E">
              <w:rPr>
                <w:rFonts w:ascii="Times New Roman" w:hAnsi="Times New Roman" w:cs="Times New Roman"/>
                <w:sz w:val="24"/>
                <w:szCs w:val="24"/>
              </w:rPr>
              <w:t xml:space="preserve"> Pinheiro</w:t>
            </w:r>
          </w:p>
        </w:tc>
        <w:tc>
          <w:tcPr>
            <w:tcW w:w="2997" w:type="dxa"/>
          </w:tcPr>
          <w:p w:rsidR="00EC0166" w:rsidRPr="00CC3E33" w:rsidRDefault="00EC0166" w:rsidP="00EC01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Me. </w:t>
            </w:r>
            <w:proofErr w:type="spellStart"/>
            <w:r w:rsidRPr="00C50A1E">
              <w:rPr>
                <w:rFonts w:ascii="Times New Roman" w:hAnsi="Times New Roman" w:cs="Times New Roman"/>
                <w:sz w:val="24"/>
                <w:szCs w:val="24"/>
              </w:rPr>
              <w:t>Ingryd</w:t>
            </w:r>
            <w:proofErr w:type="spellEnd"/>
            <w:r w:rsidRPr="00C50A1E">
              <w:rPr>
                <w:rFonts w:ascii="Times New Roman" w:hAnsi="Times New Roman" w:cs="Times New Roman"/>
                <w:sz w:val="24"/>
                <w:szCs w:val="24"/>
              </w:rPr>
              <w:t xml:space="preserve"> Garcia de Oliveira</w:t>
            </w:r>
          </w:p>
        </w:tc>
        <w:tc>
          <w:tcPr>
            <w:tcW w:w="2308" w:type="dxa"/>
          </w:tcPr>
          <w:p w:rsidR="00EC0166" w:rsidRDefault="00EC0166" w:rsidP="00EC01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Nutrição</w:t>
            </w:r>
          </w:p>
        </w:tc>
        <w:tc>
          <w:tcPr>
            <w:tcW w:w="5670" w:type="dxa"/>
          </w:tcPr>
          <w:p w:rsidR="00EC0166" w:rsidRPr="00CC3E33" w:rsidRDefault="00EC0166" w:rsidP="00EC01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Sistemas alimentares e cultura</w:t>
            </w:r>
          </w:p>
        </w:tc>
      </w:tr>
      <w:tr w:rsidR="00EC0166" w:rsidRPr="00CC3E33" w:rsidTr="000378B9">
        <w:tc>
          <w:tcPr>
            <w:tcW w:w="3195" w:type="dxa"/>
          </w:tcPr>
          <w:p w:rsidR="00EC0166" w:rsidRDefault="00EC0166" w:rsidP="00EC01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0A1E">
              <w:rPr>
                <w:rFonts w:ascii="Times New Roman" w:hAnsi="Times New Roman" w:cs="Times New Roman"/>
                <w:sz w:val="24"/>
                <w:szCs w:val="24"/>
              </w:rPr>
              <w:t>Thaís Ramos Araújo</w:t>
            </w:r>
          </w:p>
        </w:tc>
        <w:tc>
          <w:tcPr>
            <w:tcW w:w="2997" w:type="dxa"/>
          </w:tcPr>
          <w:p w:rsidR="00EC0166" w:rsidRPr="00CC3E33" w:rsidRDefault="00EC0166" w:rsidP="00EC01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Me. </w:t>
            </w:r>
            <w:proofErr w:type="spellStart"/>
            <w:r w:rsidRPr="00C50A1E">
              <w:rPr>
                <w:rFonts w:ascii="Times New Roman" w:hAnsi="Times New Roman" w:cs="Times New Roman"/>
                <w:sz w:val="24"/>
                <w:szCs w:val="24"/>
              </w:rPr>
              <w:t>Ingryd</w:t>
            </w:r>
            <w:proofErr w:type="spellEnd"/>
            <w:r w:rsidRPr="00C50A1E">
              <w:rPr>
                <w:rFonts w:ascii="Times New Roman" w:hAnsi="Times New Roman" w:cs="Times New Roman"/>
                <w:sz w:val="24"/>
                <w:szCs w:val="24"/>
              </w:rPr>
              <w:t xml:space="preserve"> Garcia de Oliveira</w:t>
            </w:r>
          </w:p>
        </w:tc>
        <w:tc>
          <w:tcPr>
            <w:tcW w:w="2308" w:type="dxa"/>
          </w:tcPr>
          <w:p w:rsidR="00EC0166" w:rsidRDefault="00EC0166" w:rsidP="00EC01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Nutrição</w:t>
            </w:r>
          </w:p>
        </w:tc>
        <w:tc>
          <w:tcPr>
            <w:tcW w:w="5670" w:type="dxa"/>
          </w:tcPr>
          <w:p w:rsidR="00EC0166" w:rsidRPr="00CC3E33" w:rsidRDefault="00EC0166" w:rsidP="00EC01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Sistemas alimentares e cultura</w:t>
            </w:r>
            <w:r w:rsidR="00D956CA">
              <w:rPr>
                <w:rFonts w:ascii="Times New Roman" w:hAnsi="Times New Roman" w:cs="Times New Roman"/>
                <w:sz w:val="24"/>
                <w:szCs w:val="24"/>
              </w:rPr>
              <w:t xml:space="preserve"> alimentar</w:t>
            </w:r>
            <w:bookmarkStart w:id="0" w:name="_GoBack"/>
            <w:bookmarkEnd w:id="0"/>
          </w:p>
        </w:tc>
      </w:tr>
      <w:tr w:rsidR="00EC0166" w:rsidRPr="00CC3E33" w:rsidTr="000378B9">
        <w:tc>
          <w:tcPr>
            <w:tcW w:w="3195" w:type="dxa"/>
          </w:tcPr>
          <w:p w:rsidR="00EC0166" w:rsidRPr="00321F39" w:rsidRDefault="00EC0166" w:rsidP="00EC01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0A1E">
              <w:rPr>
                <w:rFonts w:ascii="Times New Roman" w:hAnsi="Times New Roman" w:cs="Times New Roman"/>
                <w:sz w:val="24"/>
                <w:szCs w:val="24"/>
              </w:rPr>
              <w:t>Laura Maria Cardoso dos Santos</w:t>
            </w:r>
          </w:p>
        </w:tc>
        <w:tc>
          <w:tcPr>
            <w:tcW w:w="2997" w:type="dxa"/>
          </w:tcPr>
          <w:p w:rsidR="00EC0166" w:rsidRPr="00CC3E33" w:rsidRDefault="00EC0166" w:rsidP="00EC01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</w:t>
            </w: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Milena Moraes de Oliveira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Lenza</w:t>
            </w:r>
            <w:proofErr w:type="spellEnd"/>
          </w:p>
        </w:tc>
        <w:tc>
          <w:tcPr>
            <w:tcW w:w="2308" w:type="dxa"/>
          </w:tcPr>
          <w:p w:rsidR="00EC0166" w:rsidRPr="00CC3E33" w:rsidRDefault="00EC0166" w:rsidP="00EC01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E33">
              <w:rPr>
                <w:rFonts w:ascii="Times New Roman" w:hAnsi="Times New Roman" w:cs="Times New Roman"/>
                <w:sz w:val="24"/>
                <w:szCs w:val="24"/>
              </w:rPr>
              <w:t>Odontologia</w:t>
            </w:r>
          </w:p>
        </w:tc>
        <w:tc>
          <w:tcPr>
            <w:tcW w:w="5670" w:type="dxa"/>
          </w:tcPr>
          <w:p w:rsidR="00EC0166" w:rsidRDefault="00EC0166" w:rsidP="00EC01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0A1E">
              <w:rPr>
                <w:rFonts w:ascii="Times New Roman" w:hAnsi="Times New Roman" w:cs="Times New Roman"/>
                <w:sz w:val="24"/>
                <w:szCs w:val="24"/>
              </w:rPr>
              <w:t>Diagnóstico, Tratamento das Má Oclusões com a Ortodontia e Ortopedia Funcional dos Maxilares</w:t>
            </w:r>
          </w:p>
        </w:tc>
      </w:tr>
      <w:tr w:rsidR="00EC0166" w:rsidRPr="00CC3E33" w:rsidTr="000378B9">
        <w:tc>
          <w:tcPr>
            <w:tcW w:w="3195" w:type="dxa"/>
          </w:tcPr>
          <w:p w:rsidR="00EC0166" w:rsidRPr="000378B9" w:rsidRDefault="00EC0166" w:rsidP="00EC01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Gleicy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Kellen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Martins Campos</w:t>
            </w:r>
          </w:p>
        </w:tc>
        <w:tc>
          <w:tcPr>
            <w:tcW w:w="2997" w:type="dxa"/>
          </w:tcPr>
          <w:p w:rsidR="00EC0166" w:rsidRPr="00CC3E33" w:rsidRDefault="00EC0166" w:rsidP="00EC01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Dra.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Giórgia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 Aquino Neiva</w:t>
            </w:r>
          </w:p>
        </w:tc>
        <w:tc>
          <w:tcPr>
            <w:tcW w:w="2308" w:type="dxa"/>
          </w:tcPr>
          <w:p w:rsidR="00EC0166" w:rsidRPr="00CC3E33" w:rsidRDefault="00EC0166" w:rsidP="00EC01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Psicologia</w:t>
            </w:r>
          </w:p>
        </w:tc>
        <w:tc>
          <w:tcPr>
            <w:tcW w:w="5670" w:type="dxa"/>
          </w:tcPr>
          <w:p w:rsidR="00EC0166" w:rsidRPr="00CC3E33" w:rsidRDefault="00EC0166" w:rsidP="00EC01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Saúde, desenvolvimento e contextos sociais</w:t>
            </w:r>
          </w:p>
        </w:tc>
      </w:tr>
      <w:tr w:rsidR="00EC0166" w:rsidRPr="00CC3E33" w:rsidTr="000378B9">
        <w:tc>
          <w:tcPr>
            <w:tcW w:w="3195" w:type="dxa"/>
          </w:tcPr>
          <w:p w:rsidR="00EC0166" w:rsidRPr="000378B9" w:rsidRDefault="00EC0166" w:rsidP="00EC01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Pâmela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Fantini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Rodrigues Soares</w:t>
            </w:r>
          </w:p>
        </w:tc>
        <w:tc>
          <w:tcPr>
            <w:tcW w:w="2997" w:type="dxa"/>
          </w:tcPr>
          <w:p w:rsidR="00EC0166" w:rsidRPr="00CC3E33" w:rsidRDefault="00EC0166" w:rsidP="00EC01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Dra.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Giórgia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 Aquino Neiva</w:t>
            </w:r>
          </w:p>
        </w:tc>
        <w:tc>
          <w:tcPr>
            <w:tcW w:w="2308" w:type="dxa"/>
          </w:tcPr>
          <w:p w:rsidR="00EC0166" w:rsidRPr="00CC3E33" w:rsidRDefault="00EC0166" w:rsidP="00EC01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Psicologia</w:t>
            </w:r>
          </w:p>
        </w:tc>
        <w:tc>
          <w:tcPr>
            <w:tcW w:w="5670" w:type="dxa"/>
          </w:tcPr>
          <w:p w:rsidR="00EC0166" w:rsidRPr="00CC3E33" w:rsidRDefault="00EC0166" w:rsidP="00EC01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Saúde, desenvolvimento e contextos sociais</w:t>
            </w:r>
          </w:p>
        </w:tc>
      </w:tr>
      <w:tr w:rsidR="00EC0166" w:rsidRPr="00CC3E33" w:rsidTr="000378B9">
        <w:tc>
          <w:tcPr>
            <w:tcW w:w="3195" w:type="dxa"/>
          </w:tcPr>
          <w:p w:rsidR="00EC0166" w:rsidRPr="000378B9" w:rsidRDefault="00EC0166" w:rsidP="00EC01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Rafaela Rodrigues Barros Dorneles</w:t>
            </w:r>
          </w:p>
        </w:tc>
        <w:tc>
          <w:tcPr>
            <w:tcW w:w="2997" w:type="dxa"/>
          </w:tcPr>
          <w:p w:rsidR="00EC0166" w:rsidRPr="00CC3E33" w:rsidRDefault="00EC0166" w:rsidP="00EC01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Dra.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Giórgia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de Aquino Neiva</w:t>
            </w:r>
          </w:p>
        </w:tc>
        <w:tc>
          <w:tcPr>
            <w:tcW w:w="2308" w:type="dxa"/>
          </w:tcPr>
          <w:p w:rsidR="00EC0166" w:rsidRPr="00CC3E33" w:rsidRDefault="00EC0166" w:rsidP="00EC01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Psicologia</w:t>
            </w:r>
          </w:p>
        </w:tc>
        <w:tc>
          <w:tcPr>
            <w:tcW w:w="5670" w:type="dxa"/>
          </w:tcPr>
          <w:p w:rsidR="00EC0166" w:rsidRPr="00CC3E33" w:rsidRDefault="00EC0166" w:rsidP="00EC01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Saúde, desenvolvimento e contextos sociais</w:t>
            </w:r>
          </w:p>
        </w:tc>
      </w:tr>
    </w:tbl>
    <w:p w:rsidR="008F402E" w:rsidRDefault="008F402E"/>
    <w:sectPr w:rsidR="008F402E" w:rsidSect="00E46B4C">
      <w:headerReference w:type="default" r:id="rId7"/>
      <w:pgSz w:w="16838" w:h="11906" w:orient="landscape"/>
      <w:pgMar w:top="1135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21A8" w:rsidRDefault="006921A8" w:rsidP="00A12BBF">
      <w:pPr>
        <w:spacing w:after="0" w:line="240" w:lineRule="auto"/>
      </w:pPr>
      <w:r>
        <w:separator/>
      </w:r>
    </w:p>
  </w:endnote>
  <w:endnote w:type="continuationSeparator" w:id="0">
    <w:p w:rsidR="006921A8" w:rsidRDefault="006921A8" w:rsidP="00A12B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21A8" w:rsidRDefault="006921A8" w:rsidP="00A12BBF">
      <w:pPr>
        <w:spacing w:after="0" w:line="240" w:lineRule="auto"/>
      </w:pPr>
      <w:r>
        <w:separator/>
      </w:r>
    </w:p>
  </w:footnote>
  <w:footnote w:type="continuationSeparator" w:id="0">
    <w:p w:rsidR="006921A8" w:rsidRDefault="006921A8" w:rsidP="00A12B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2BBF" w:rsidRDefault="00A12BBF" w:rsidP="00A12BBF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2598420" cy="784860"/>
          <wp:effectExtent l="0" t="0" r="0" b="0"/>
          <wp:docPr id="16" name="Imagem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98420" cy="784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E02B6"/>
    <w:multiLevelType w:val="multilevel"/>
    <w:tmpl w:val="55E0E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6BB7F55"/>
    <w:multiLevelType w:val="hybridMultilevel"/>
    <w:tmpl w:val="8B60618C"/>
    <w:lvl w:ilvl="0" w:tplc="932C616A">
      <w:start w:val="1"/>
      <w:numFmt w:val="decimal"/>
      <w:lvlText w:val="%1."/>
      <w:lvlJc w:val="left"/>
      <w:pPr>
        <w:ind w:left="822" w:hanging="348"/>
      </w:pPr>
      <w:rPr>
        <w:rFonts w:ascii="Arial" w:eastAsia="Arial" w:hAnsi="Arial" w:cs="Arial" w:hint="default"/>
        <w:spacing w:val="-1"/>
        <w:w w:val="100"/>
        <w:sz w:val="22"/>
        <w:szCs w:val="22"/>
        <w:lang w:val="pt-PT" w:eastAsia="en-US" w:bidi="ar-SA"/>
      </w:rPr>
    </w:lvl>
    <w:lvl w:ilvl="1" w:tplc="94E47C86">
      <w:numFmt w:val="bullet"/>
      <w:lvlText w:val="•"/>
      <w:lvlJc w:val="left"/>
      <w:pPr>
        <w:ind w:left="1716" w:hanging="348"/>
      </w:pPr>
      <w:rPr>
        <w:rFonts w:hint="default"/>
        <w:lang w:val="pt-PT" w:eastAsia="en-US" w:bidi="ar-SA"/>
      </w:rPr>
    </w:lvl>
    <w:lvl w:ilvl="2" w:tplc="A01010AC">
      <w:numFmt w:val="bullet"/>
      <w:lvlText w:val="•"/>
      <w:lvlJc w:val="left"/>
      <w:pPr>
        <w:ind w:left="2612" w:hanging="348"/>
      </w:pPr>
      <w:rPr>
        <w:rFonts w:hint="default"/>
        <w:lang w:val="pt-PT" w:eastAsia="en-US" w:bidi="ar-SA"/>
      </w:rPr>
    </w:lvl>
    <w:lvl w:ilvl="3" w:tplc="F2900F58">
      <w:numFmt w:val="bullet"/>
      <w:lvlText w:val="•"/>
      <w:lvlJc w:val="left"/>
      <w:pPr>
        <w:ind w:left="3509" w:hanging="348"/>
      </w:pPr>
      <w:rPr>
        <w:rFonts w:hint="default"/>
        <w:lang w:val="pt-PT" w:eastAsia="en-US" w:bidi="ar-SA"/>
      </w:rPr>
    </w:lvl>
    <w:lvl w:ilvl="4" w:tplc="1C8215D6">
      <w:numFmt w:val="bullet"/>
      <w:lvlText w:val="•"/>
      <w:lvlJc w:val="left"/>
      <w:pPr>
        <w:ind w:left="4405" w:hanging="348"/>
      </w:pPr>
      <w:rPr>
        <w:rFonts w:hint="default"/>
        <w:lang w:val="pt-PT" w:eastAsia="en-US" w:bidi="ar-SA"/>
      </w:rPr>
    </w:lvl>
    <w:lvl w:ilvl="5" w:tplc="130CF610">
      <w:numFmt w:val="bullet"/>
      <w:lvlText w:val="•"/>
      <w:lvlJc w:val="left"/>
      <w:pPr>
        <w:ind w:left="5302" w:hanging="348"/>
      </w:pPr>
      <w:rPr>
        <w:rFonts w:hint="default"/>
        <w:lang w:val="pt-PT" w:eastAsia="en-US" w:bidi="ar-SA"/>
      </w:rPr>
    </w:lvl>
    <w:lvl w:ilvl="6" w:tplc="5A0271DE">
      <w:numFmt w:val="bullet"/>
      <w:lvlText w:val="•"/>
      <w:lvlJc w:val="left"/>
      <w:pPr>
        <w:ind w:left="6198" w:hanging="348"/>
      </w:pPr>
      <w:rPr>
        <w:rFonts w:hint="default"/>
        <w:lang w:val="pt-PT" w:eastAsia="en-US" w:bidi="ar-SA"/>
      </w:rPr>
    </w:lvl>
    <w:lvl w:ilvl="7" w:tplc="D446392C">
      <w:numFmt w:val="bullet"/>
      <w:lvlText w:val="•"/>
      <w:lvlJc w:val="left"/>
      <w:pPr>
        <w:ind w:left="7094" w:hanging="348"/>
      </w:pPr>
      <w:rPr>
        <w:rFonts w:hint="default"/>
        <w:lang w:val="pt-PT" w:eastAsia="en-US" w:bidi="ar-SA"/>
      </w:rPr>
    </w:lvl>
    <w:lvl w:ilvl="8" w:tplc="DEF02A00">
      <w:numFmt w:val="bullet"/>
      <w:lvlText w:val="•"/>
      <w:lvlJc w:val="left"/>
      <w:pPr>
        <w:ind w:left="7991" w:hanging="348"/>
      </w:pPr>
      <w:rPr>
        <w:rFonts w:hint="default"/>
        <w:lang w:val="pt-P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BBF"/>
    <w:rsid w:val="00014400"/>
    <w:rsid w:val="000378B9"/>
    <w:rsid w:val="000A2A76"/>
    <w:rsid w:val="00275DC0"/>
    <w:rsid w:val="002A1B89"/>
    <w:rsid w:val="00312FEB"/>
    <w:rsid w:val="00321F39"/>
    <w:rsid w:val="004A27C2"/>
    <w:rsid w:val="006921A8"/>
    <w:rsid w:val="008D181A"/>
    <w:rsid w:val="008F402E"/>
    <w:rsid w:val="00A12BBF"/>
    <w:rsid w:val="00A1491F"/>
    <w:rsid w:val="00BA41CF"/>
    <w:rsid w:val="00C50A1E"/>
    <w:rsid w:val="00CC3E33"/>
    <w:rsid w:val="00D52999"/>
    <w:rsid w:val="00D956CA"/>
    <w:rsid w:val="00E0209C"/>
    <w:rsid w:val="00E46B4C"/>
    <w:rsid w:val="00EC0166"/>
    <w:rsid w:val="00EE3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6E67A4"/>
  <w15:chartTrackingRefBased/>
  <w15:docId w15:val="{C63C75F8-36A8-4275-8772-C763FF9C0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12B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12BBF"/>
  </w:style>
  <w:style w:type="paragraph" w:styleId="Rodap">
    <w:name w:val="footer"/>
    <w:basedOn w:val="Normal"/>
    <w:link w:val="RodapChar"/>
    <w:uiPriority w:val="99"/>
    <w:unhideWhenUsed/>
    <w:rsid w:val="00A12BB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12BBF"/>
  </w:style>
  <w:style w:type="table" w:styleId="Tabelacomgrade">
    <w:name w:val="Table Grid"/>
    <w:basedOn w:val="Tabelanormal"/>
    <w:uiPriority w:val="39"/>
    <w:rsid w:val="00A12B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971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161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Susy Pontes</dc:creator>
  <cp:keywords/>
  <dc:description/>
  <cp:lastModifiedBy>Susy Ricardo Lemes Pontes</cp:lastModifiedBy>
  <cp:revision>7</cp:revision>
  <dcterms:created xsi:type="dcterms:W3CDTF">2023-08-25T14:06:00Z</dcterms:created>
  <dcterms:modified xsi:type="dcterms:W3CDTF">2024-03-01T16:42:00Z</dcterms:modified>
</cp:coreProperties>
</file>